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D4460D" w14:textId="788FDEAF" w:rsidR="00BC2F5A" w:rsidRDefault="00BC2F5A" w:rsidP="00BC2F5A">
      <w:pPr>
        <w:pStyle w:val="CH"/>
      </w:pPr>
      <w:bookmarkStart w:id="0" w:name="historyclause"/>
      <w:r w:rsidRPr="00B070F5">
        <w:t xml:space="preserve">3GPP </w:t>
      </w:r>
      <w:r w:rsidR="00BA79B9">
        <w:t xml:space="preserve">TSG </w:t>
      </w:r>
      <w:r w:rsidRPr="00B070F5">
        <w:t xml:space="preserve">RAN </w:t>
      </w:r>
      <w:r w:rsidR="006A532E">
        <w:t xml:space="preserve">WG4 </w:t>
      </w:r>
      <w:r w:rsidRPr="00B070F5">
        <w:t>Meeting #</w:t>
      </w:r>
      <w:r w:rsidR="006A532E">
        <w:t>1</w:t>
      </w:r>
      <w:r w:rsidR="00A33990">
        <w:t>10</w:t>
      </w:r>
      <w:r>
        <w:tab/>
      </w:r>
      <w:r>
        <w:tab/>
      </w:r>
      <w:r w:rsidR="009E0AA1" w:rsidRPr="004541E5">
        <w:t>R4-2</w:t>
      </w:r>
      <w:r w:rsidR="00A33990">
        <w:t>400156</w:t>
      </w:r>
    </w:p>
    <w:p w14:paraId="50DC9730" w14:textId="7CA67724" w:rsidR="00D309CC" w:rsidRPr="002F2CF6" w:rsidRDefault="00A33990" w:rsidP="00BC2F5A">
      <w:pPr>
        <w:pStyle w:val="CH"/>
        <w:tabs>
          <w:tab w:val="clear" w:pos="7920"/>
        </w:tabs>
        <w:rPr>
          <w:b w:val="0"/>
        </w:rPr>
      </w:pPr>
      <w:r>
        <w:t>Athens, Greece, February 26 – March 1, 2024</w:t>
      </w:r>
    </w:p>
    <w:p w14:paraId="39A0EE25" w14:textId="77777777" w:rsidR="00D309CC" w:rsidRPr="002F2CF6" w:rsidRDefault="00D309CC" w:rsidP="00D309CC">
      <w:pPr>
        <w:tabs>
          <w:tab w:val="left" w:pos="2160"/>
        </w:tabs>
        <w:rPr>
          <w:rFonts w:ascii="Arial" w:hAnsi="Arial" w:cs="Arial"/>
          <w:b/>
        </w:rPr>
      </w:pPr>
    </w:p>
    <w:p w14:paraId="6DDCE159" w14:textId="4B8AC72C" w:rsidR="00D309CC" w:rsidRPr="002F2CF6" w:rsidRDefault="00D309CC" w:rsidP="00D309CC">
      <w:pPr>
        <w:pStyle w:val="CH"/>
        <w:rPr>
          <w:b w:val="0"/>
        </w:rPr>
      </w:pPr>
      <w:r w:rsidRPr="002F2CF6">
        <w:t>Agenda item:</w:t>
      </w:r>
      <w:r w:rsidRPr="002F2CF6">
        <w:tab/>
      </w:r>
      <w:r w:rsidR="00A33990" w:rsidRPr="00A33990">
        <w:t>8.11.1.1</w:t>
      </w:r>
    </w:p>
    <w:p w14:paraId="4DBE005A" w14:textId="13E2AB97" w:rsidR="00D309CC" w:rsidRPr="002F2CF6" w:rsidRDefault="00D309CC" w:rsidP="00D309CC">
      <w:pPr>
        <w:pStyle w:val="CH"/>
        <w:rPr>
          <w:b w:val="0"/>
        </w:rPr>
      </w:pPr>
      <w:r w:rsidRPr="002F2CF6">
        <w:t>Source:</w:t>
      </w:r>
      <w:r w:rsidRPr="002F2CF6">
        <w:tab/>
        <w:t>Apple</w:t>
      </w:r>
    </w:p>
    <w:p w14:paraId="0D2061A1" w14:textId="3DC27B68" w:rsidR="00D309CC" w:rsidRPr="002F2CF6" w:rsidRDefault="00D309CC" w:rsidP="00E54DB8">
      <w:pPr>
        <w:pStyle w:val="CH"/>
        <w:ind w:left="2268" w:hanging="2268"/>
      </w:pPr>
      <w:r w:rsidRPr="002F2CF6">
        <w:t>Title:</w:t>
      </w:r>
      <w:r w:rsidRPr="002F2CF6">
        <w:tab/>
      </w:r>
      <w:r w:rsidR="00AB6F6D" w:rsidRPr="00AB6F6D">
        <w:t>On multi-Tx radiated output power methodologies</w:t>
      </w:r>
    </w:p>
    <w:p w14:paraId="5F82485A" w14:textId="2F8C5C97" w:rsidR="00B36419" w:rsidRDefault="00B36419" w:rsidP="00D309CC">
      <w:pPr>
        <w:pStyle w:val="CH"/>
      </w:pPr>
      <w:r w:rsidRPr="00B63C83">
        <w:t>WI/SI:</w:t>
      </w:r>
      <w:r w:rsidRPr="00B63C83">
        <w:tab/>
      </w:r>
      <w:r w:rsidR="00EC535C" w:rsidRPr="00EC535C">
        <w:rPr>
          <w:lang w:val="en-US"/>
        </w:rPr>
        <w:t>NR_FR1_TRP_TRS_enh-Core</w:t>
      </w:r>
    </w:p>
    <w:p w14:paraId="3FFD491D" w14:textId="25C3194F" w:rsidR="00253BAB" w:rsidRDefault="00253BAB" w:rsidP="00D309CC">
      <w:pPr>
        <w:pStyle w:val="CH"/>
      </w:pPr>
      <w:r>
        <w:t>Release:</w:t>
      </w:r>
      <w:r>
        <w:tab/>
        <w:t>Rel-1</w:t>
      </w:r>
      <w:r w:rsidR="00BA79B9">
        <w:t>8</w:t>
      </w:r>
    </w:p>
    <w:p w14:paraId="2E4E044D" w14:textId="428C257A" w:rsidR="00D309CC" w:rsidRPr="002F2CF6" w:rsidRDefault="00D309CC" w:rsidP="00D309CC">
      <w:pPr>
        <w:pStyle w:val="CH"/>
      </w:pPr>
      <w:r w:rsidRPr="002F2CF6">
        <w:t>Document for:</w:t>
      </w:r>
      <w:r w:rsidRPr="002F2CF6">
        <w:tab/>
      </w:r>
      <w:r w:rsidR="00BA79B9">
        <w:t>Decision</w:t>
      </w:r>
    </w:p>
    <w:p w14:paraId="0207DB43" w14:textId="77777777" w:rsidR="00D46431" w:rsidRPr="002F2CF6" w:rsidRDefault="00D46431" w:rsidP="00D309CC">
      <w:pPr>
        <w:pStyle w:val="CH"/>
        <w:rPr>
          <w:b w:val="0"/>
        </w:rPr>
      </w:pPr>
    </w:p>
    <w:p w14:paraId="0273524A" w14:textId="7C48EBBD" w:rsidR="008E7986" w:rsidRDefault="008E7986" w:rsidP="00D80F00">
      <w:pPr>
        <w:pStyle w:val="Heading1"/>
        <w:numPr>
          <w:ilvl w:val="0"/>
          <w:numId w:val="20"/>
        </w:numPr>
      </w:pPr>
      <w:r w:rsidRPr="002F2CF6">
        <w:t xml:space="preserve">Introduction </w:t>
      </w:r>
    </w:p>
    <w:p w14:paraId="4349D7BB" w14:textId="313F3D9C" w:rsidR="007F3748" w:rsidRDefault="007F3748" w:rsidP="005C6186">
      <w:pPr>
        <w:rPr>
          <w:lang w:val="en-US"/>
        </w:rPr>
      </w:pPr>
      <w:r>
        <w:rPr>
          <w:lang w:val="en-US"/>
        </w:rPr>
        <w:t xml:space="preserve">In the previous RAN4 meeting it was </w:t>
      </w:r>
      <w:r w:rsidR="00896948">
        <w:rPr>
          <w:lang w:val="en-US"/>
        </w:rPr>
        <w:t>agreed</w:t>
      </w:r>
      <w:r>
        <w:rPr>
          <w:lang w:val="en-US"/>
        </w:rPr>
        <w:t xml:space="preserve"> on [1] that the </w:t>
      </w:r>
      <w:r w:rsidR="00896948">
        <w:rPr>
          <w:lang w:val="en-US"/>
        </w:rPr>
        <w:t>test methodology based on sweep TPMI Index Options 1 and 2 postprocessing should be further evaluated</w:t>
      </w:r>
    </w:p>
    <w:p w14:paraId="4B91C8DC" w14:textId="77777777" w:rsidR="00D80F00" w:rsidRDefault="00D80F00" w:rsidP="005C6186">
      <w:pPr>
        <w:rPr>
          <w:lang w:val="en-US"/>
        </w:rPr>
      </w:pPr>
    </w:p>
    <w:p w14:paraId="75198466" w14:textId="6F14D7F2" w:rsidR="00542B05" w:rsidRDefault="00542B05" w:rsidP="005C6186">
      <w:pPr>
        <w:rPr>
          <w:lang w:val="en-US"/>
        </w:rPr>
      </w:pPr>
      <w:r>
        <w:rPr>
          <w:noProof/>
          <w:lang w:val="en-US"/>
        </w:rPr>
        <mc:AlternateContent>
          <mc:Choice Requires="wps">
            <w:drawing>
              <wp:anchor distT="0" distB="0" distL="114300" distR="114300" simplePos="0" relativeHeight="251660288" behindDoc="0" locked="0" layoutInCell="1" allowOverlap="1" wp14:anchorId="31E7802E" wp14:editId="664D2AC6">
                <wp:simplePos x="0" y="0"/>
                <wp:positionH relativeFrom="column">
                  <wp:posOffset>234260</wp:posOffset>
                </wp:positionH>
                <wp:positionV relativeFrom="paragraph">
                  <wp:posOffset>19050</wp:posOffset>
                </wp:positionV>
                <wp:extent cx="5585791" cy="3707296"/>
                <wp:effectExtent l="0" t="0" r="15240" b="13970"/>
                <wp:wrapNone/>
                <wp:docPr id="752558168" name="Text Box 2"/>
                <wp:cNvGraphicFramePr/>
                <a:graphic xmlns:a="http://schemas.openxmlformats.org/drawingml/2006/main">
                  <a:graphicData uri="http://schemas.microsoft.com/office/word/2010/wordprocessingShape">
                    <wps:wsp>
                      <wps:cNvSpPr txBox="1"/>
                      <wps:spPr>
                        <a:xfrm>
                          <a:off x="0" y="0"/>
                          <a:ext cx="5585791" cy="3707296"/>
                        </a:xfrm>
                        <a:prstGeom prst="rect">
                          <a:avLst/>
                        </a:prstGeom>
                        <a:solidFill>
                          <a:schemeClr val="lt1"/>
                        </a:solidFill>
                        <a:ln w="6350">
                          <a:solidFill>
                            <a:prstClr val="black"/>
                          </a:solidFill>
                        </a:ln>
                      </wps:spPr>
                      <wps:txbx>
                        <w:txbxContent>
                          <w:p w14:paraId="6DF9FCCB" w14:textId="68374010" w:rsidR="00542B05" w:rsidRDefault="00896948">
                            <w:r w:rsidRPr="00896948">
                              <w:rPr>
                                <w:noProof/>
                              </w:rPr>
                              <w:drawing>
                                <wp:inline distT="0" distB="0" distL="0" distR="0" wp14:anchorId="2AA1923C" wp14:editId="64A26A25">
                                  <wp:extent cx="5128591" cy="3498437"/>
                                  <wp:effectExtent l="0" t="0" r="2540" b="0"/>
                                  <wp:docPr id="1258671" name="Picture 1" descr="A screenshot of a test resul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671" name="Picture 1" descr="A screenshot of a test results&#10;&#10;Description automatically generated"/>
                                          <pic:cNvPicPr/>
                                        </pic:nvPicPr>
                                        <pic:blipFill>
                                          <a:blip r:embed="rId9"/>
                                          <a:stretch>
                                            <a:fillRect/>
                                          </a:stretch>
                                        </pic:blipFill>
                                        <pic:spPr>
                                          <a:xfrm>
                                            <a:off x="0" y="0"/>
                                            <a:ext cx="5139623" cy="350596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E7802E" id="_x0000_t202" coordsize="21600,21600" o:spt="202" path="m,l,21600r21600,l21600,xe">
                <v:stroke joinstyle="miter"/>
                <v:path gradientshapeok="t" o:connecttype="rect"/>
              </v:shapetype>
              <v:shape id="Text Box 2" o:spid="_x0000_s1026" type="#_x0000_t202" style="position:absolute;margin-left:18.45pt;margin-top:1.5pt;width:439.85pt;height:291.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" fillcolor="white [3201]" strokeweight=".5pt">
                <v:textbox>
                  <w:txbxContent>
                    <w:p w14:paraId="6DF9FCCB" w14:textId="68374010" w:rsidR="00542B05" w:rsidRDefault="00896948">
                      <w:r w:rsidRPr="00896948">
                        <w:rPr>
                          <w:noProof/>
                        </w:rPr>
                        <w:drawing>
                          <wp:inline distT="0" distB="0" distL="0" distR="0" wp14:anchorId="2AA1923C" wp14:editId="64A26A25">
                            <wp:extent cx="5128591" cy="3498437"/>
                            <wp:effectExtent l="0" t="0" r="2540" b="0"/>
                            <wp:docPr id="1258671" name="Picture 1" descr="A screenshot of a test resul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671" name="Picture 1" descr="A screenshot of a test results&#10;&#10;Description automatically generated"/>
                                    <pic:cNvPicPr/>
                                  </pic:nvPicPr>
                                  <pic:blipFill>
                                    <a:blip r:embed="rId9"/>
                                    <a:stretch>
                                      <a:fillRect/>
                                    </a:stretch>
                                  </pic:blipFill>
                                  <pic:spPr>
                                    <a:xfrm>
                                      <a:off x="0" y="0"/>
                                      <a:ext cx="5139623" cy="3505962"/>
                                    </a:xfrm>
                                    <a:prstGeom prst="rect">
                                      <a:avLst/>
                                    </a:prstGeom>
                                  </pic:spPr>
                                </pic:pic>
                              </a:graphicData>
                            </a:graphic>
                          </wp:inline>
                        </w:drawing>
                      </w:r>
                    </w:p>
                  </w:txbxContent>
                </v:textbox>
              </v:shape>
            </w:pict>
          </mc:Fallback>
        </mc:AlternateContent>
      </w:r>
    </w:p>
    <w:p w14:paraId="6E0B8836" w14:textId="0E1766FE" w:rsidR="00542B05" w:rsidRDefault="00542B05" w:rsidP="005C6186">
      <w:pPr>
        <w:rPr>
          <w:lang w:val="en-US"/>
        </w:rPr>
      </w:pPr>
    </w:p>
    <w:p w14:paraId="76480683" w14:textId="4F4B72DB" w:rsidR="00542B05" w:rsidRDefault="00542B05" w:rsidP="005C6186">
      <w:pPr>
        <w:rPr>
          <w:lang w:val="en-US"/>
        </w:rPr>
      </w:pPr>
    </w:p>
    <w:p w14:paraId="522B98F9" w14:textId="3222D5C3" w:rsidR="00542B05" w:rsidRDefault="00542B05" w:rsidP="005C6186">
      <w:pPr>
        <w:rPr>
          <w:lang w:val="en-US"/>
        </w:rPr>
      </w:pPr>
    </w:p>
    <w:p w14:paraId="286B298B" w14:textId="5A46F43E" w:rsidR="00542B05" w:rsidRDefault="00542B05" w:rsidP="005C6186">
      <w:pPr>
        <w:rPr>
          <w:lang w:val="en-US"/>
        </w:rPr>
      </w:pPr>
    </w:p>
    <w:p w14:paraId="77E09CFB" w14:textId="77777777" w:rsidR="004E04B5" w:rsidRDefault="004E04B5" w:rsidP="005C6186">
      <w:pPr>
        <w:rPr>
          <w:lang w:val="en-US"/>
        </w:rPr>
      </w:pPr>
    </w:p>
    <w:p w14:paraId="5398AC10" w14:textId="77777777" w:rsidR="004E04B5" w:rsidRDefault="004E04B5" w:rsidP="005C6186">
      <w:pPr>
        <w:rPr>
          <w:lang w:val="en-US"/>
        </w:rPr>
      </w:pPr>
    </w:p>
    <w:p w14:paraId="6305C4C7" w14:textId="6AFA8DD4" w:rsidR="00542B05" w:rsidRDefault="00542B05" w:rsidP="005C6186">
      <w:pPr>
        <w:rPr>
          <w:lang w:val="en-US"/>
        </w:rPr>
      </w:pPr>
    </w:p>
    <w:p w14:paraId="11B34C35" w14:textId="7B09530A" w:rsidR="00542B05" w:rsidRDefault="00542B05" w:rsidP="005C6186">
      <w:pPr>
        <w:rPr>
          <w:lang w:val="en-US"/>
        </w:rPr>
      </w:pPr>
    </w:p>
    <w:p w14:paraId="7E91ED2F" w14:textId="4EA4B598" w:rsidR="00542B05" w:rsidRDefault="00542B05" w:rsidP="005C6186">
      <w:pPr>
        <w:rPr>
          <w:lang w:val="en-US"/>
        </w:rPr>
      </w:pPr>
    </w:p>
    <w:p w14:paraId="3231ADCF" w14:textId="1E2BB2A9" w:rsidR="00542B05" w:rsidRDefault="00542B05" w:rsidP="005C6186">
      <w:pPr>
        <w:rPr>
          <w:lang w:val="en-US"/>
        </w:rPr>
      </w:pPr>
    </w:p>
    <w:p w14:paraId="372B4B7D" w14:textId="77777777" w:rsidR="00542B05" w:rsidRDefault="00542B05" w:rsidP="005C6186">
      <w:pPr>
        <w:rPr>
          <w:lang w:val="en-US"/>
        </w:rPr>
      </w:pPr>
    </w:p>
    <w:p w14:paraId="7BF66FBF" w14:textId="77777777" w:rsidR="007F3748" w:rsidRDefault="007F3748" w:rsidP="005C6186">
      <w:pPr>
        <w:rPr>
          <w:lang w:val="en-US"/>
        </w:rPr>
      </w:pPr>
    </w:p>
    <w:p w14:paraId="35D4A76B" w14:textId="77777777" w:rsidR="00896948" w:rsidRDefault="00896948" w:rsidP="005C6186">
      <w:pPr>
        <w:rPr>
          <w:lang w:val="en-US"/>
        </w:rPr>
      </w:pPr>
    </w:p>
    <w:p w14:paraId="3B6F0939" w14:textId="77777777" w:rsidR="00896948" w:rsidRDefault="00896948" w:rsidP="005C6186">
      <w:pPr>
        <w:rPr>
          <w:lang w:val="en-US"/>
        </w:rPr>
      </w:pPr>
    </w:p>
    <w:p w14:paraId="754F26E1" w14:textId="77777777" w:rsidR="00D80F00" w:rsidRDefault="00D80F00" w:rsidP="005C6186">
      <w:pPr>
        <w:rPr>
          <w:lang w:val="en-US"/>
        </w:rPr>
      </w:pPr>
    </w:p>
    <w:p w14:paraId="7BA72230" w14:textId="77777777" w:rsidR="00D80F00" w:rsidRDefault="00896948" w:rsidP="005C6186">
      <w:pPr>
        <w:rPr>
          <w:lang w:val="en-US"/>
        </w:rPr>
      </w:pPr>
      <w:r>
        <w:rPr>
          <w:lang w:val="en-US"/>
        </w:rPr>
        <w:t xml:space="preserve">Option </w:t>
      </w:r>
      <w:proofErr w:type="gramStart"/>
      <w:r>
        <w:rPr>
          <w:lang w:val="en-US"/>
        </w:rPr>
        <w:t>1  consists</w:t>
      </w:r>
      <w:proofErr w:type="gramEnd"/>
      <w:r>
        <w:rPr>
          <w:lang w:val="en-US"/>
        </w:rPr>
        <w:t xml:space="preserve"> on the averaging of TRPs measured with different TPMI Indexes</w:t>
      </w:r>
      <w:r w:rsidR="00D80F00">
        <w:rPr>
          <w:lang w:val="en-US"/>
        </w:rPr>
        <w:t>.</w:t>
      </w:r>
    </w:p>
    <w:p w14:paraId="0B590A19" w14:textId="7E392313" w:rsidR="00896948" w:rsidRDefault="00896948" w:rsidP="005C6186">
      <w:pPr>
        <w:rPr>
          <w:lang w:val="en-US"/>
        </w:rPr>
      </w:pPr>
      <w:r>
        <w:rPr>
          <w:lang w:val="en-US"/>
        </w:rPr>
        <w:t xml:space="preserve">Option 2 is based on the selection of maximum EiRP </w:t>
      </w:r>
      <w:r w:rsidR="00D80F00">
        <w:rPr>
          <w:lang w:val="en-US"/>
        </w:rPr>
        <w:t xml:space="preserve">from all available TPMI Indexes per spherical </w:t>
      </w:r>
      <w:proofErr w:type="gramStart"/>
      <w:r w:rsidR="00D80F00">
        <w:rPr>
          <w:lang w:val="en-US"/>
        </w:rPr>
        <w:t>coordinate, and</w:t>
      </w:r>
      <w:proofErr w:type="gramEnd"/>
      <w:r w:rsidR="00D80F00">
        <w:rPr>
          <w:lang w:val="en-US"/>
        </w:rPr>
        <w:t xml:space="preserve"> calculate the TRP based on such maximum EiRP selection.</w:t>
      </w:r>
      <w:r w:rsidR="007F3851">
        <w:rPr>
          <w:lang w:val="en-US"/>
        </w:rPr>
        <w:t xml:space="preserve"> Option 2 had been extensively documented on [2-6].</w:t>
      </w:r>
    </w:p>
    <w:p w14:paraId="5DC5B48B" w14:textId="5D476F0D" w:rsidR="00D80F00" w:rsidRDefault="00D80F00" w:rsidP="005C6186">
      <w:pPr>
        <w:rPr>
          <w:lang w:val="en-US"/>
        </w:rPr>
      </w:pPr>
      <w:r>
        <w:rPr>
          <w:lang w:val="en-US"/>
        </w:rPr>
        <w:t>While Option 2 is based on realistic network driven TPMI Index optimization, Option 1 has no basis on realistic UE operation.</w:t>
      </w:r>
      <w:r w:rsidR="00494434">
        <w:rPr>
          <w:lang w:val="en-US"/>
        </w:rPr>
        <w:t xml:space="preserve"> </w:t>
      </w:r>
    </w:p>
    <w:p w14:paraId="616CFC1D" w14:textId="7321B3B9" w:rsidR="00E3176F" w:rsidRDefault="00E3176F" w:rsidP="00E3176F">
      <w:pPr>
        <w:pStyle w:val="Heading1"/>
      </w:pPr>
      <w:r>
        <w:lastRenderedPageBreak/>
        <w:t>2</w:t>
      </w:r>
      <w:r>
        <w:tab/>
      </w:r>
      <w:r w:rsidR="00D80F00">
        <w:rPr>
          <w:lang w:val="en-US"/>
        </w:rPr>
        <w:t>Graphical representation of sweep TPMI Index</w:t>
      </w:r>
    </w:p>
    <w:p w14:paraId="57D0C13A" w14:textId="77777777" w:rsidR="004E6A29" w:rsidRDefault="00494434" w:rsidP="00542B05">
      <w:pPr>
        <w:jc w:val="both"/>
      </w:pPr>
      <w:r>
        <w:t xml:space="preserve">For clarity and proper </w:t>
      </w:r>
      <w:r w:rsidR="007F3851">
        <w:t>understanding</w:t>
      </w:r>
      <w:r>
        <w:t xml:space="preserve"> o</w:t>
      </w:r>
      <w:r w:rsidR="007F3851">
        <w:t>f</w:t>
      </w:r>
      <w:r>
        <w:t xml:space="preserve"> Option 2 fundamental</w:t>
      </w:r>
      <w:r w:rsidR="007F3851">
        <w:t xml:space="preserve"> proposal,</w:t>
      </w:r>
      <w:r>
        <w:t xml:space="preserve"> the Figure 1a – 1d brings a graphical representation of the optimal maximum EiRP </w:t>
      </w:r>
      <w:r w:rsidR="007F3851">
        <w:t>selection process based on multiple TPMI Index related measurements.</w:t>
      </w:r>
      <w:r w:rsidR="004E6A29">
        <w:t xml:space="preserve"> </w:t>
      </w:r>
    </w:p>
    <w:p w14:paraId="2CABBBA3" w14:textId="24FBA1AC" w:rsidR="00E27B69" w:rsidRDefault="004E6A29" w:rsidP="00542B05">
      <w:pPr>
        <w:jc w:val="both"/>
      </w:pPr>
      <w:r>
        <w:t xml:space="preserve">Such graphical representation is valid for </w:t>
      </w:r>
      <w:r w:rsidR="0045224F">
        <w:t xml:space="preserve">both </w:t>
      </w:r>
      <w:r>
        <w:t>coherent TPMI index 2-5 (0, 90</w:t>
      </w:r>
      <w:r>
        <w:sym w:font="Symbol" w:char="F0B0"/>
      </w:r>
      <w:r>
        <w:t>, 180</w:t>
      </w:r>
      <w:r>
        <w:sym w:font="Symbol" w:char="F0B0"/>
      </w:r>
      <w:r>
        <w:t xml:space="preserve"> </w:t>
      </w:r>
      <w:proofErr w:type="gramStart"/>
      <w:r>
        <w:t>or  270</w:t>
      </w:r>
      <w:proofErr w:type="gramEnd"/>
      <w:r>
        <w:sym w:font="Symbol" w:char="F0B0"/>
      </w:r>
      <w:r>
        <w:t xml:space="preserve"> sets), and non-coherent scenarios TPMI Indexes 0, 1and 2. </w:t>
      </w:r>
    </w:p>
    <w:p w14:paraId="436F4DF4" w14:textId="472D1345" w:rsidR="00A72CDF" w:rsidRDefault="00A72CDF" w:rsidP="00A72CDF">
      <w:pPr>
        <w:ind w:left="-864" w:right="-864"/>
        <w:rPr>
          <w:color w:val="000000" w:themeColor="text1"/>
          <w:lang w:val="en-US"/>
        </w:rPr>
      </w:pPr>
      <w:r w:rsidRPr="00A72CDF">
        <w:rPr>
          <w:noProof/>
          <w:color w:val="000000" w:themeColor="text1"/>
          <w:lang w:val="en-US"/>
        </w:rPr>
        <w:drawing>
          <wp:inline distT="0" distB="0" distL="0" distR="0" wp14:anchorId="1DF6CEC6" wp14:editId="7B5CFC87">
            <wp:extent cx="3562828" cy="2087217"/>
            <wp:effectExtent l="0" t="0" r="0" b="0"/>
            <wp:docPr id="2020864421" name="Picture 1" descr="A yellow table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864421" name="Picture 1" descr="A yellow table with numbers&#10;&#10;Description automatically generated"/>
                    <pic:cNvPicPr/>
                  </pic:nvPicPr>
                  <pic:blipFill>
                    <a:blip r:embed="rId10"/>
                    <a:stretch>
                      <a:fillRect/>
                    </a:stretch>
                  </pic:blipFill>
                  <pic:spPr>
                    <a:xfrm>
                      <a:off x="0" y="0"/>
                      <a:ext cx="3626732" cy="2124654"/>
                    </a:xfrm>
                    <a:prstGeom prst="rect">
                      <a:avLst/>
                    </a:prstGeom>
                  </pic:spPr>
                </pic:pic>
              </a:graphicData>
            </a:graphic>
          </wp:inline>
        </w:drawing>
      </w:r>
      <w:r>
        <w:rPr>
          <w:color w:val="000000" w:themeColor="text1"/>
          <w:lang w:val="en-US"/>
        </w:rPr>
        <w:t xml:space="preserve"> </w:t>
      </w:r>
      <w:r w:rsidRPr="00A72CDF">
        <w:rPr>
          <w:noProof/>
          <w:color w:val="000000" w:themeColor="text1"/>
          <w:lang w:val="en-US"/>
        </w:rPr>
        <w:drawing>
          <wp:inline distT="0" distB="0" distL="0" distR="0" wp14:anchorId="27492552" wp14:editId="64BEBF79">
            <wp:extent cx="3528392" cy="2080584"/>
            <wp:effectExtent l="0" t="0" r="2540" b="2540"/>
            <wp:docPr id="481937602" name="Picture 1" descr="A green table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937602" name="Picture 1" descr="A green table with numbers&#10;&#10;Description automatically generated"/>
                    <pic:cNvPicPr/>
                  </pic:nvPicPr>
                  <pic:blipFill>
                    <a:blip r:embed="rId11"/>
                    <a:stretch>
                      <a:fillRect/>
                    </a:stretch>
                  </pic:blipFill>
                  <pic:spPr>
                    <a:xfrm>
                      <a:off x="0" y="0"/>
                      <a:ext cx="3589381" cy="2116548"/>
                    </a:xfrm>
                    <a:prstGeom prst="rect">
                      <a:avLst/>
                    </a:prstGeom>
                  </pic:spPr>
                </pic:pic>
              </a:graphicData>
            </a:graphic>
          </wp:inline>
        </w:drawing>
      </w:r>
    </w:p>
    <w:p w14:paraId="200E72EB" w14:textId="368E2D4C" w:rsidR="00A72CDF" w:rsidRDefault="00A72CDF" w:rsidP="00A72CDF">
      <w:pPr>
        <w:rPr>
          <w:color w:val="000000" w:themeColor="text1"/>
          <w:lang w:val="en-US"/>
        </w:rPr>
      </w:pPr>
      <w:r>
        <w:rPr>
          <w:color w:val="000000" w:themeColor="text1"/>
          <w:lang w:val="en-US"/>
        </w:rPr>
        <w:t xml:space="preserve">        Figure 1a, TPMI Index 0, EiRP exemplification                     Figure 1b, TPMI Index 1, EiRP </w:t>
      </w:r>
      <w:proofErr w:type="gramStart"/>
      <w:r>
        <w:rPr>
          <w:color w:val="000000" w:themeColor="text1"/>
          <w:lang w:val="en-US"/>
        </w:rPr>
        <w:t>exemplification</w:t>
      </w:r>
      <w:proofErr w:type="gramEnd"/>
    </w:p>
    <w:p w14:paraId="5DCCB5DE" w14:textId="46D9E401" w:rsidR="00A72CDF" w:rsidRDefault="00A72CDF" w:rsidP="00A72CDF">
      <w:pPr>
        <w:ind w:left="-864" w:right="-864"/>
        <w:jc w:val="center"/>
        <w:rPr>
          <w:color w:val="000000" w:themeColor="text1"/>
          <w:lang w:val="en-US"/>
        </w:rPr>
      </w:pPr>
      <w:r w:rsidRPr="00A72CDF">
        <w:rPr>
          <w:noProof/>
          <w:color w:val="000000" w:themeColor="text1"/>
          <w:lang w:val="en-US"/>
        </w:rPr>
        <w:drawing>
          <wp:inline distT="0" distB="0" distL="0" distR="0" wp14:anchorId="3532B61E" wp14:editId="37D03A06">
            <wp:extent cx="3464874" cy="2061458"/>
            <wp:effectExtent l="0" t="0" r="2540" b="0"/>
            <wp:docPr id="1579475895" name="Picture 1" descr="A table with numbers and a few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475895" name="Picture 1" descr="A table with numbers and a few lines&#10;&#10;Description automatically generated with medium confidence"/>
                    <pic:cNvPicPr/>
                  </pic:nvPicPr>
                  <pic:blipFill>
                    <a:blip r:embed="rId12"/>
                    <a:stretch>
                      <a:fillRect/>
                    </a:stretch>
                  </pic:blipFill>
                  <pic:spPr>
                    <a:xfrm>
                      <a:off x="0" y="0"/>
                      <a:ext cx="3517830" cy="2092965"/>
                    </a:xfrm>
                    <a:prstGeom prst="rect">
                      <a:avLst/>
                    </a:prstGeom>
                  </pic:spPr>
                </pic:pic>
              </a:graphicData>
            </a:graphic>
          </wp:inline>
        </w:drawing>
      </w:r>
      <w:r>
        <w:rPr>
          <w:color w:val="000000" w:themeColor="text1"/>
          <w:lang w:val="en-US"/>
        </w:rPr>
        <w:t xml:space="preserve"> </w:t>
      </w:r>
      <w:r w:rsidRPr="00A72CDF">
        <w:rPr>
          <w:noProof/>
          <w:color w:val="000000" w:themeColor="text1"/>
          <w:lang w:val="en-US"/>
        </w:rPr>
        <w:drawing>
          <wp:inline distT="0" distB="0" distL="0" distR="0" wp14:anchorId="300CCA77" wp14:editId="6C1A2B8D">
            <wp:extent cx="3498242" cy="2082400"/>
            <wp:effectExtent l="0" t="0" r="0" b="635"/>
            <wp:docPr id="1565747345" name="Picture 1" descr="A table of numbers and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747345" name="Picture 1" descr="A table of numbers and a number of numbers&#10;&#10;Description automatically generated with medium confidence"/>
                    <pic:cNvPicPr/>
                  </pic:nvPicPr>
                  <pic:blipFill>
                    <a:blip r:embed="rId13"/>
                    <a:stretch>
                      <a:fillRect/>
                    </a:stretch>
                  </pic:blipFill>
                  <pic:spPr>
                    <a:xfrm>
                      <a:off x="0" y="0"/>
                      <a:ext cx="3530796" cy="2101778"/>
                    </a:xfrm>
                    <a:prstGeom prst="rect">
                      <a:avLst/>
                    </a:prstGeom>
                  </pic:spPr>
                </pic:pic>
              </a:graphicData>
            </a:graphic>
          </wp:inline>
        </w:drawing>
      </w:r>
    </w:p>
    <w:p w14:paraId="7E78CA90" w14:textId="6475FB3B" w:rsidR="00A72CDF" w:rsidRDefault="00A72CDF" w:rsidP="00A72CDF">
      <w:pPr>
        <w:ind w:left="-864" w:right="-864"/>
        <w:jc w:val="center"/>
        <w:rPr>
          <w:color w:val="000000" w:themeColor="text1"/>
          <w:lang w:val="en-US"/>
        </w:rPr>
      </w:pPr>
      <w:r>
        <w:rPr>
          <w:color w:val="000000" w:themeColor="text1"/>
          <w:lang w:val="en-US"/>
        </w:rPr>
        <w:t xml:space="preserve">                  Figure 1c, TPMI Index 2, EiRP exemplification                Figure 1d, Sweep</w:t>
      </w:r>
      <w:r w:rsidR="0045224F">
        <w:rPr>
          <w:color w:val="000000" w:themeColor="text1"/>
          <w:lang w:val="en-US"/>
        </w:rPr>
        <w:t xml:space="preserve"> </w:t>
      </w:r>
      <w:r>
        <w:rPr>
          <w:color w:val="000000" w:themeColor="text1"/>
          <w:lang w:val="en-US"/>
        </w:rPr>
        <w:t>(Dynamic) TPMI Index combined Maximum EiRP</w:t>
      </w:r>
    </w:p>
    <w:p w14:paraId="6A9ABAE8" w14:textId="77777777" w:rsidR="00E27B69" w:rsidRPr="00196EAF" w:rsidRDefault="00E27B69" w:rsidP="00E27B69">
      <w:pPr>
        <w:rPr>
          <w:color w:val="FF0000"/>
        </w:rPr>
      </w:pPr>
    </w:p>
    <w:bookmarkEnd w:id="0"/>
    <w:p w14:paraId="446075F6" w14:textId="58B98755" w:rsidR="001A4A9A" w:rsidRDefault="0061411B" w:rsidP="001A4A9A">
      <w:pPr>
        <w:pStyle w:val="Heading1"/>
      </w:pPr>
      <w:r>
        <w:t>3</w:t>
      </w:r>
      <w:r w:rsidR="001A4A9A" w:rsidRPr="00D20165">
        <w:tab/>
        <w:t>Re</w:t>
      </w:r>
      <w:r w:rsidR="00FE1B2B">
        <w:t>sults and discussions</w:t>
      </w:r>
    </w:p>
    <w:p w14:paraId="2BEE256E" w14:textId="3B0CFFCA" w:rsidR="00FE1B2B" w:rsidRDefault="00FE1B2B" w:rsidP="0045224F">
      <w:pPr>
        <w:rPr>
          <w:lang w:val="en-US"/>
        </w:rPr>
      </w:pPr>
      <w:r w:rsidRPr="00FE1B2B">
        <w:rPr>
          <w:lang w:val="en-US"/>
        </w:rPr>
        <w:t xml:space="preserve">The </w:t>
      </w:r>
      <w:r w:rsidR="0045224F">
        <w:rPr>
          <w:lang w:val="en-US"/>
        </w:rPr>
        <w:t xml:space="preserve">results on Table 1 were collected on real device, these are Free Space </w:t>
      </w:r>
      <w:r w:rsidR="002845DB">
        <w:rPr>
          <w:lang w:val="en-US"/>
        </w:rPr>
        <w:t xml:space="preserve">and BHHR </w:t>
      </w:r>
      <w:r w:rsidR="0045224F">
        <w:rPr>
          <w:lang w:val="en-US"/>
        </w:rPr>
        <w:t>TRP measurement results taken on a device capable of Power Class 1.5:</w:t>
      </w:r>
    </w:p>
    <w:p w14:paraId="54F2BB63" w14:textId="11C8F9B8" w:rsidR="0045224F" w:rsidRPr="0045224F" w:rsidRDefault="0045224F" w:rsidP="0045224F">
      <w:pPr>
        <w:pStyle w:val="ListParagraph"/>
        <w:numPr>
          <w:ilvl w:val="0"/>
          <w:numId w:val="21"/>
        </w:numPr>
        <w:rPr>
          <w:lang w:val="en-US"/>
        </w:rPr>
      </w:pPr>
      <w:r w:rsidRPr="0045224F">
        <w:rPr>
          <w:lang w:val="en-US"/>
        </w:rPr>
        <w:t>TPMI Index 0, is related to a single antenna (1) transmitting at 26</w:t>
      </w:r>
      <w:r>
        <w:rPr>
          <w:lang w:val="en-US"/>
        </w:rPr>
        <w:t xml:space="preserve"> </w:t>
      </w:r>
      <w:proofErr w:type="gramStart"/>
      <w:r w:rsidRPr="0045224F">
        <w:rPr>
          <w:lang w:val="en-US"/>
        </w:rPr>
        <w:t>dBm</w:t>
      </w:r>
      <w:proofErr w:type="gramEnd"/>
    </w:p>
    <w:p w14:paraId="51CF2F0A" w14:textId="6620C848" w:rsidR="0045224F" w:rsidRPr="0045224F" w:rsidRDefault="0045224F" w:rsidP="0045224F">
      <w:pPr>
        <w:pStyle w:val="ListParagraph"/>
        <w:numPr>
          <w:ilvl w:val="0"/>
          <w:numId w:val="21"/>
        </w:numPr>
        <w:rPr>
          <w:lang w:val="en-US"/>
        </w:rPr>
      </w:pPr>
      <w:r w:rsidRPr="0045224F">
        <w:rPr>
          <w:lang w:val="en-US"/>
        </w:rPr>
        <w:t>TPMI Index 1, is related to a single antenna (2) transmitting at 26</w:t>
      </w:r>
      <w:r>
        <w:rPr>
          <w:lang w:val="en-US"/>
        </w:rPr>
        <w:t xml:space="preserve"> </w:t>
      </w:r>
      <w:proofErr w:type="gramStart"/>
      <w:r w:rsidRPr="0045224F">
        <w:rPr>
          <w:lang w:val="en-US"/>
        </w:rPr>
        <w:t>dBm</w:t>
      </w:r>
      <w:proofErr w:type="gramEnd"/>
    </w:p>
    <w:p w14:paraId="2B9440EA" w14:textId="12B05417" w:rsidR="0045224F" w:rsidRPr="0045224F" w:rsidRDefault="0045224F" w:rsidP="0045224F">
      <w:pPr>
        <w:pStyle w:val="ListParagraph"/>
        <w:numPr>
          <w:ilvl w:val="0"/>
          <w:numId w:val="21"/>
        </w:numPr>
        <w:rPr>
          <w:lang w:val="en-US"/>
        </w:rPr>
      </w:pPr>
      <w:r w:rsidRPr="0045224F">
        <w:rPr>
          <w:lang w:val="en-US"/>
        </w:rPr>
        <w:t>TPMI Index 2, is related to both antennas (1 and 2) transmitting simultaneously at 26</w:t>
      </w:r>
      <w:r>
        <w:rPr>
          <w:lang w:val="en-US"/>
        </w:rPr>
        <w:t xml:space="preserve"> </w:t>
      </w:r>
      <w:proofErr w:type="gramStart"/>
      <w:r w:rsidRPr="0045224F">
        <w:rPr>
          <w:lang w:val="en-US"/>
        </w:rPr>
        <w:t>dBm</w:t>
      </w:r>
      <w:proofErr w:type="gramEnd"/>
    </w:p>
    <w:p w14:paraId="02EBCFEC" w14:textId="77777777" w:rsidR="0045224F" w:rsidRDefault="0045224F" w:rsidP="0045224F">
      <w:pPr>
        <w:rPr>
          <w:lang w:val="en-US"/>
        </w:rPr>
      </w:pPr>
    </w:p>
    <w:p w14:paraId="5C696186" w14:textId="77777777" w:rsidR="0045224F" w:rsidRDefault="0045224F" w:rsidP="0045224F">
      <w:pPr>
        <w:rPr>
          <w:lang w:val="en-US"/>
        </w:rPr>
      </w:pPr>
    </w:p>
    <w:p w14:paraId="191DF85D" w14:textId="4D0AF7AB" w:rsidR="0045224F" w:rsidRDefault="0045224F" w:rsidP="0045224F">
      <w:pPr>
        <w:rPr>
          <w:lang w:val="en-US"/>
        </w:rPr>
      </w:pPr>
    </w:p>
    <w:p w14:paraId="44F93771" w14:textId="77777777" w:rsidR="0061411B" w:rsidRDefault="0061411B" w:rsidP="00FE1B2B">
      <w:pPr>
        <w:rPr>
          <w:lang w:val="en-US"/>
        </w:rPr>
      </w:pPr>
    </w:p>
    <w:p w14:paraId="76232A14" w14:textId="77777777" w:rsidR="0061411B" w:rsidRDefault="0061411B" w:rsidP="0061411B">
      <w:pPr>
        <w:ind w:left="-720" w:right="-720"/>
        <w:rPr>
          <w:lang w:val="en-US"/>
        </w:rPr>
      </w:pPr>
      <w:r w:rsidRPr="0061411B">
        <w:rPr>
          <w:noProof/>
          <w:lang w:val="en-US"/>
        </w:rPr>
        <w:lastRenderedPageBreak/>
        <w:drawing>
          <wp:inline distT="0" distB="0" distL="0" distR="0" wp14:anchorId="22FAFF6A" wp14:editId="3C15A36C">
            <wp:extent cx="7176053" cy="7394885"/>
            <wp:effectExtent l="0" t="0" r="0" b="0"/>
            <wp:docPr id="1681857231"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857231" name="Picture 1" descr="A screenshot of a document&#10;&#10;Description automatically generated"/>
                    <pic:cNvPicPr/>
                  </pic:nvPicPr>
                  <pic:blipFill>
                    <a:blip r:embed="rId14"/>
                    <a:stretch>
                      <a:fillRect/>
                    </a:stretch>
                  </pic:blipFill>
                  <pic:spPr>
                    <a:xfrm>
                      <a:off x="0" y="0"/>
                      <a:ext cx="7193132" cy="7412485"/>
                    </a:xfrm>
                    <a:prstGeom prst="rect">
                      <a:avLst/>
                    </a:prstGeom>
                  </pic:spPr>
                </pic:pic>
              </a:graphicData>
            </a:graphic>
          </wp:inline>
        </w:drawing>
      </w:r>
    </w:p>
    <w:p w14:paraId="08489EF0" w14:textId="34748BC7" w:rsidR="0061411B" w:rsidRPr="00FE1B2B" w:rsidRDefault="0061411B" w:rsidP="0061411B">
      <w:pPr>
        <w:ind w:left="-720" w:right="-720"/>
        <w:jc w:val="center"/>
        <w:rPr>
          <w:lang w:val="en-US"/>
        </w:rPr>
      </w:pPr>
      <w:r>
        <w:rPr>
          <w:lang w:val="en-US"/>
        </w:rPr>
        <w:t>Table 1, summary of Option 1 and Option 2 post-processing results</w:t>
      </w:r>
    </w:p>
    <w:p w14:paraId="7D9C285F" w14:textId="545C0E3D" w:rsidR="00FE1B2B" w:rsidRDefault="00FE1B2B" w:rsidP="00FE1B2B">
      <w:pPr>
        <w:tabs>
          <w:tab w:val="left" w:pos="3569"/>
        </w:tabs>
        <w:ind w:left="-864"/>
      </w:pPr>
    </w:p>
    <w:p w14:paraId="562B82B7" w14:textId="77777777" w:rsidR="00FE1B2B" w:rsidRPr="00FE1B2B" w:rsidRDefault="00FE1B2B" w:rsidP="00FE1B2B">
      <w:pPr>
        <w:tabs>
          <w:tab w:val="left" w:pos="3569"/>
        </w:tabs>
        <w:ind w:left="-864"/>
        <w:rPr>
          <w:lang w:val="en-US"/>
        </w:rPr>
      </w:pPr>
    </w:p>
    <w:p w14:paraId="314A284E" w14:textId="77777777" w:rsidR="00FE1B2B" w:rsidRDefault="00FE1B2B" w:rsidP="00FE1B2B">
      <w:pPr>
        <w:tabs>
          <w:tab w:val="left" w:pos="3569"/>
        </w:tabs>
        <w:ind w:left="-864"/>
        <w:rPr>
          <w:lang w:val="en-US"/>
        </w:rPr>
      </w:pPr>
    </w:p>
    <w:p w14:paraId="010D2FEC" w14:textId="77777777" w:rsidR="00FE1B2B" w:rsidRDefault="00FE1B2B" w:rsidP="00FE1B2B">
      <w:pPr>
        <w:tabs>
          <w:tab w:val="left" w:pos="3569"/>
        </w:tabs>
        <w:ind w:left="-864"/>
        <w:rPr>
          <w:lang w:val="en-US"/>
        </w:rPr>
      </w:pPr>
    </w:p>
    <w:p w14:paraId="089B342E" w14:textId="77777777" w:rsidR="00FE1B2B" w:rsidRDefault="00FE1B2B" w:rsidP="00DE6185">
      <w:pPr>
        <w:tabs>
          <w:tab w:val="left" w:pos="3569"/>
        </w:tabs>
        <w:rPr>
          <w:lang w:val="en-US"/>
        </w:rPr>
      </w:pPr>
    </w:p>
    <w:p w14:paraId="018D0E64" w14:textId="77777777" w:rsidR="00542B05" w:rsidRDefault="00542B05" w:rsidP="00FE1B2B">
      <w:pPr>
        <w:tabs>
          <w:tab w:val="left" w:pos="3569"/>
        </w:tabs>
        <w:ind w:left="-864"/>
        <w:rPr>
          <w:lang w:val="en-US"/>
        </w:rPr>
      </w:pPr>
    </w:p>
    <w:p w14:paraId="4A87C645" w14:textId="3BB34186" w:rsidR="001C2708" w:rsidRDefault="001C2708" w:rsidP="001C2708">
      <w:pPr>
        <w:pStyle w:val="Observation"/>
      </w:pPr>
      <w:bookmarkStart w:id="1" w:name="_Toc158797602"/>
      <w:r>
        <w:t xml:space="preserve">Observation </w:t>
      </w:r>
      <w:r>
        <w:t>1</w:t>
      </w:r>
      <w:r>
        <w:t>:</w:t>
      </w:r>
      <w:r>
        <w:tab/>
      </w:r>
      <w:r w:rsidRPr="001C2708">
        <w:t>TRP calculated based on the average of TPMI Indexes 0, 1 and 2 produces TRP which is lower than Fix TPMI Index 2, or in many cases lower than an individual dominant antenna.</w:t>
      </w:r>
      <w:bookmarkEnd w:id="1"/>
    </w:p>
    <w:p w14:paraId="02FD1D81" w14:textId="77777777" w:rsidR="00FE1B2B" w:rsidRDefault="00FE1B2B" w:rsidP="00FE1B2B">
      <w:pPr>
        <w:tabs>
          <w:tab w:val="left" w:pos="3569"/>
        </w:tabs>
      </w:pPr>
    </w:p>
    <w:p w14:paraId="7EFEEFEE" w14:textId="4978EEED" w:rsidR="001C2708" w:rsidRDefault="001C2708" w:rsidP="001C2708">
      <w:pPr>
        <w:pStyle w:val="Observation"/>
      </w:pPr>
      <w:bookmarkStart w:id="2" w:name="_Toc158797603"/>
      <w:r>
        <w:t xml:space="preserve">Observation </w:t>
      </w:r>
      <w:r>
        <w:t>2</w:t>
      </w:r>
      <w:r>
        <w:t>:</w:t>
      </w:r>
      <w:r>
        <w:tab/>
      </w:r>
      <w:r w:rsidRPr="001C2708">
        <w:t xml:space="preserve">The averaging of </w:t>
      </w:r>
      <w:proofErr w:type="spellStart"/>
      <w:r w:rsidRPr="001C2708">
        <w:t>EiRP</w:t>
      </w:r>
      <w:proofErr w:type="spellEnd"/>
      <w:r w:rsidRPr="001C2708">
        <w:t xml:space="preserve"> produces even more pessimistic TRP in cases where there's a large unbalance between individual antennas TRP, e.g.  EU1 n41 BHHR (high channel) where the average TRP is 1.41 dB lower than TPMI Index 2 TRP, while TRP based on the max </w:t>
      </w:r>
      <w:proofErr w:type="spellStart"/>
      <w:r w:rsidRPr="001C2708">
        <w:t>EiRP</w:t>
      </w:r>
      <w:proofErr w:type="spellEnd"/>
      <w:r w:rsidRPr="001C2708">
        <w:t xml:space="preserve"> is 0.25 higher</w:t>
      </w:r>
      <w:r>
        <w:t>.</w:t>
      </w:r>
      <w:bookmarkEnd w:id="2"/>
    </w:p>
    <w:p w14:paraId="63C7B1DA" w14:textId="77777777" w:rsidR="001C2708" w:rsidRDefault="001C2708" w:rsidP="00FE1B2B">
      <w:pPr>
        <w:tabs>
          <w:tab w:val="left" w:pos="3569"/>
        </w:tabs>
      </w:pPr>
    </w:p>
    <w:p w14:paraId="2CBC3B22" w14:textId="67279A12" w:rsidR="001C2708" w:rsidRDefault="001C2708" w:rsidP="001C2708">
      <w:pPr>
        <w:pStyle w:val="Observation"/>
      </w:pPr>
      <w:bookmarkStart w:id="3" w:name="_Toc158797604"/>
      <w:r>
        <w:t xml:space="preserve">Observation </w:t>
      </w:r>
      <w:r>
        <w:t>3</w:t>
      </w:r>
      <w:r>
        <w:t>:</w:t>
      </w:r>
      <w:r>
        <w:tab/>
      </w:r>
      <w:r w:rsidRPr="001C2708">
        <w:t xml:space="preserve">Averaging TRP (or </w:t>
      </w:r>
      <w:proofErr w:type="spellStart"/>
      <w:r w:rsidRPr="001C2708">
        <w:t>EiRP</w:t>
      </w:r>
      <w:proofErr w:type="spellEnd"/>
      <w:r w:rsidRPr="001C2708">
        <w:t xml:space="preserve">) among TPMI Indexes 0, 1 and 2 produces over-pessimistic and unrealistic TRP results. Such proposal can’t be supported by any technical argument, such condition has no </w:t>
      </w:r>
      <w:proofErr w:type="gramStart"/>
      <w:r w:rsidRPr="001C2708">
        <w:t>base</w:t>
      </w:r>
      <w:proofErr w:type="gramEnd"/>
      <w:r w:rsidRPr="001C2708">
        <w:t xml:space="preserve"> on real field/network </w:t>
      </w:r>
      <w:proofErr w:type="spellStart"/>
      <w:r w:rsidRPr="001C2708">
        <w:t>behavior</w:t>
      </w:r>
      <w:proofErr w:type="spellEnd"/>
      <w:r>
        <w:t>.</w:t>
      </w:r>
      <w:bookmarkEnd w:id="3"/>
    </w:p>
    <w:p w14:paraId="425407CE" w14:textId="77777777" w:rsidR="001C2708" w:rsidRPr="001C2708" w:rsidRDefault="001C2708" w:rsidP="00FE1B2B">
      <w:pPr>
        <w:tabs>
          <w:tab w:val="left" w:pos="3569"/>
        </w:tabs>
      </w:pPr>
    </w:p>
    <w:p w14:paraId="5CBDD642" w14:textId="3C4340CC" w:rsidR="001C2708" w:rsidRDefault="001C2708" w:rsidP="001C2708">
      <w:pPr>
        <w:pStyle w:val="Observation"/>
      </w:pPr>
      <w:bookmarkStart w:id="4" w:name="_Toc158797605"/>
      <w:r>
        <w:t xml:space="preserve">Observation </w:t>
      </w:r>
      <w:r>
        <w:t>4</w:t>
      </w:r>
      <w:r>
        <w:t>:</w:t>
      </w:r>
      <w:r>
        <w:tab/>
      </w:r>
      <w:r w:rsidRPr="001C2708">
        <w:t xml:space="preserve">The </w:t>
      </w:r>
      <w:proofErr w:type="gramStart"/>
      <w:r w:rsidRPr="001C2708">
        <w:t>measurement  results</w:t>
      </w:r>
      <w:proofErr w:type="gramEnd"/>
      <w:r w:rsidRPr="001C2708">
        <w:t xml:space="preserve"> presented in this contribution are conservative, considering that were gathered in a single device, and this device antenna system was not built/designed to showcase the sweep (Dynamic) TPMI Index methodology. Larger variation between fix and sweep (Dynamic) TPMI Indexes should be possible in large devices </w:t>
      </w:r>
      <w:proofErr w:type="gramStart"/>
      <w:r w:rsidRPr="001C2708">
        <w:t>sampling</w:t>
      </w:r>
      <w:bookmarkEnd w:id="4"/>
      <w:proofErr w:type="gramEnd"/>
    </w:p>
    <w:p w14:paraId="12257BDE" w14:textId="6F70FD99" w:rsidR="00FE1B2B" w:rsidRPr="001C2708" w:rsidRDefault="00FE1B2B" w:rsidP="001C2708"/>
    <w:p w14:paraId="5A2C1468" w14:textId="105DFB36" w:rsidR="00AB6F6D" w:rsidRDefault="00AB6F6D" w:rsidP="00AB6F6D">
      <w:pPr>
        <w:pStyle w:val="Heading1"/>
      </w:pPr>
      <w:r>
        <w:t>4</w:t>
      </w:r>
      <w:r w:rsidRPr="00D20165">
        <w:tab/>
      </w:r>
      <w:r>
        <w:t>Simulations</w:t>
      </w:r>
    </w:p>
    <w:p w14:paraId="206F4DAE" w14:textId="1FFE1EA7" w:rsidR="005A6E35" w:rsidRDefault="005A6E35" w:rsidP="005A6E35">
      <w:proofErr w:type="gramStart"/>
      <w:r>
        <w:t>In an effort to</w:t>
      </w:r>
      <w:proofErr w:type="gramEnd"/>
      <w:r>
        <w:t xml:space="preserve"> even further explore the feasibility and efficacy of the UL MIMO radiated output metric, we have prepared additional simulation results with ideal half-wave dipole patterns, where the phase difference between Tx1 and Tx2 is </w:t>
      </w:r>
      <w:proofErr w:type="spellStart"/>
      <w:r>
        <w:t>modeled</w:t>
      </w:r>
      <w:proofErr w:type="spellEnd"/>
      <w:r>
        <w:t xml:space="preserve"> in accordance with the coherent UL MIMO requirement in TS38.101-1.  The simulation assumptions are summarized in Table </w:t>
      </w:r>
      <w:r w:rsidR="003478A2">
        <w:t>2</w:t>
      </w:r>
      <w:r>
        <w:t xml:space="preserve"> below.</w:t>
      </w:r>
    </w:p>
    <w:p w14:paraId="6903D484" w14:textId="729C1E2B" w:rsidR="005A6E35" w:rsidRDefault="005A6E35" w:rsidP="005A6E35">
      <w:pPr>
        <w:pStyle w:val="TH"/>
      </w:pPr>
      <w:r>
        <w:t xml:space="preserve">Table </w:t>
      </w:r>
      <w:r w:rsidR="009C6399">
        <w:t>2</w:t>
      </w:r>
      <w:r>
        <w:t>: Simulation assumptions</w:t>
      </w:r>
    </w:p>
    <w:tbl>
      <w:tblPr>
        <w:tblStyle w:val="TableGrid"/>
        <w:tblW w:w="0" w:type="auto"/>
        <w:jc w:val="center"/>
        <w:tblLook w:val="04A0" w:firstRow="1" w:lastRow="0" w:firstColumn="1" w:lastColumn="0" w:noHBand="0" w:noVBand="1"/>
      </w:tblPr>
      <w:tblGrid>
        <w:gridCol w:w="3443"/>
        <w:gridCol w:w="5282"/>
      </w:tblGrid>
      <w:tr w:rsidR="005A6E35" w14:paraId="23F09269" w14:textId="77777777" w:rsidTr="00D16DD0">
        <w:trPr>
          <w:jc w:val="center"/>
        </w:trPr>
        <w:tc>
          <w:tcPr>
            <w:tcW w:w="3443" w:type="dxa"/>
          </w:tcPr>
          <w:p w14:paraId="52FCB0A8" w14:textId="77777777" w:rsidR="005A6E35" w:rsidRPr="00DC371D" w:rsidRDefault="005A6E35" w:rsidP="005A6E35">
            <w:pPr>
              <w:pStyle w:val="TAH"/>
            </w:pPr>
            <w:r w:rsidRPr="00DC371D">
              <w:t>Parameter</w:t>
            </w:r>
          </w:p>
        </w:tc>
        <w:tc>
          <w:tcPr>
            <w:tcW w:w="5282" w:type="dxa"/>
          </w:tcPr>
          <w:p w14:paraId="4311FBAA" w14:textId="77777777" w:rsidR="005A6E35" w:rsidRPr="00DC371D" w:rsidRDefault="005A6E35" w:rsidP="005A6E35">
            <w:pPr>
              <w:pStyle w:val="TAH"/>
            </w:pPr>
            <w:r w:rsidRPr="00DC371D">
              <w:t>Value</w:t>
            </w:r>
          </w:p>
        </w:tc>
      </w:tr>
      <w:tr w:rsidR="005A6E35" w14:paraId="2A6BFF8B" w14:textId="77777777" w:rsidTr="00D16DD0">
        <w:trPr>
          <w:jc w:val="center"/>
        </w:trPr>
        <w:tc>
          <w:tcPr>
            <w:tcW w:w="3443" w:type="dxa"/>
          </w:tcPr>
          <w:p w14:paraId="5F2D7DF7" w14:textId="77777777" w:rsidR="005A6E35" w:rsidRDefault="005A6E35" w:rsidP="005A6E35">
            <w:pPr>
              <w:pStyle w:val="TAL"/>
            </w:pPr>
            <w:r>
              <w:t>Tx1, Tx2 antenna patterns</w:t>
            </w:r>
          </w:p>
        </w:tc>
        <w:tc>
          <w:tcPr>
            <w:tcW w:w="5282" w:type="dxa"/>
          </w:tcPr>
          <w:p w14:paraId="6F4652EE" w14:textId="77777777" w:rsidR="005A6E35" w:rsidRDefault="005A6E35" w:rsidP="005A6E35">
            <w:pPr>
              <w:pStyle w:val="TAL"/>
            </w:pPr>
            <w:r>
              <w:t>Ideal half-wave dipole</w:t>
            </w:r>
          </w:p>
          <w:p w14:paraId="77E86B5E" w14:textId="77777777" w:rsidR="005A6E35" w:rsidRDefault="005A6E35" w:rsidP="005A6E35">
            <w:pPr>
              <w:pStyle w:val="TAL"/>
            </w:pPr>
            <w:r>
              <w:t xml:space="preserve">G = 1.7 </w:t>
            </w:r>
            <w:proofErr w:type="spellStart"/>
            <w:r>
              <w:t>dBi</w:t>
            </w:r>
            <w:proofErr w:type="spellEnd"/>
          </w:p>
        </w:tc>
      </w:tr>
      <w:tr w:rsidR="005A6E35" w14:paraId="21F65BD4" w14:textId="77777777" w:rsidTr="00D16DD0">
        <w:trPr>
          <w:jc w:val="center"/>
        </w:trPr>
        <w:tc>
          <w:tcPr>
            <w:tcW w:w="3443" w:type="dxa"/>
          </w:tcPr>
          <w:p w14:paraId="0C373DDB" w14:textId="77777777" w:rsidR="005A6E35" w:rsidRDefault="005A6E35" w:rsidP="005A6E35">
            <w:pPr>
              <w:pStyle w:val="TAL"/>
            </w:pPr>
            <w:r>
              <w:t>Mutual coupling</w:t>
            </w:r>
          </w:p>
        </w:tc>
        <w:tc>
          <w:tcPr>
            <w:tcW w:w="5282" w:type="dxa"/>
          </w:tcPr>
          <w:p w14:paraId="3E4CC38A" w14:textId="77777777" w:rsidR="005A6E35" w:rsidRDefault="005A6E35" w:rsidP="005A6E35">
            <w:pPr>
              <w:pStyle w:val="TAL"/>
            </w:pPr>
            <w:r>
              <w:t>Not considered</w:t>
            </w:r>
          </w:p>
        </w:tc>
      </w:tr>
      <w:tr w:rsidR="005A6E35" w14:paraId="62E575F3" w14:textId="77777777" w:rsidTr="00D16DD0">
        <w:trPr>
          <w:jc w:val="center"/>
        </w:trPr>
        <w:tc>
          <w:tcPr>
            <w:tcW w:w="3443" w:type="dxa"/>
          </w:tcPr>
          <w:p w14:paraId="032D8D91" w14:textId="77777777" w:rsidR="005A6E35" w:rsidRDefault="005A6E35" w:rsidP="005A6E35">
            <w:pPr>
              <w:pStyle w:val="TAL"/>
            </w:pPr>
            <w:r>
              <w:t>Antenna separation</w:t>
            </w:r>
          </w:p>
        </w:tc>
        <w:tc>
          <w:tcPr>
            <w:tcW w:w="5282" w:type="dxa"/>
          </w:tcPr>
          <w:p w14:paraId="059C93F9" w14:textId="77777777" w:rsidR="005A6E35" w:rsidRDefault="005A6E35" w:rsidP="005A6E35">
            <w:pPr>
              <w:pStyle w:val="TAL"/>
            </w:pPr>
            <w:r>
              <w:t>15 cm</w:t>
            </w:r>
          </w:p>
        </w:tc>
      </w:tr>
      <w:tr w:rsidR="005A6E35" w14:paraId="738E23E9" w14:textId="77777777" w:rsidTr="00D16DD0">
        <w:trPr>
          <w:jc w:val="center"/>
        </w:trPr>
        <w:tc>
          <w:tcPr>
            <w:tcW w:w="3443" w:type="dxa"/>
          </w:tcPr>
          <w:p w14:paraId="17EAC87C" w14:textId="77777777" w:rsidR="005A6E35" w:rsidRDefault="005A6E35" w:rsidP="005A6E35">
            <w:pPr>
              <w:pStyle w:val="TAL"/>
            </w:pPr>
            <w:r>
              <w:t>Frequency</w:t>
            </w:r>
          </w:p>
        </w:tc>
        <w:tc>
          <w:tcPr>
            <w:tcW w:w="5282" w:type="dxa"/>
          </w:tcPr>
          <w:p w14:paraId="251A0DBF" w14:textId="77777777" w:rsidR="005A6E35" w:rsidRDefault="005A6E35" w:rsidP="005A6E35">
            <w:pPr>
              <w:pStyle w:val="TAL"/>
            </w:pPr>
            <w:r>
              <w:t>{1 GHz, …, 6 GHz}</w:t>
            </w:r>
          </w:p>
        </w:tc>
      </w:tr>
      <w:tr w:rsidR="005A6E35" w14:paraId="5EC897AB" w14:textId="77777777" w:rsidTr="00D16DD0">
        <w:trPr>
          <w:jc w:val="center"/>
        </w:trPr>
        <w:tc>
          <w:tcPr>
            <w:tcW w:w="3443" w:type="dxa"/>
          </w:tcPr>
          <w:p w14:paraId="2F04A572" w14:textId="77777777" w:rsidR="005A6E35" w:rsidRDefault="005A6E35" w:rsidP="005A6E35">
            <w:pPr>
              <w:pStyle w:val="TAL"/>
            </w:pPr>
            <w:r>
              <w:t>MIMO codebooks</w:t>
            </w:r>
          </w:p>
        </w:tc>
        <w:tc>
          <w:tcPr>
            <w:tcW w:w="5282" w:type="dxa"/>
          </w:tcPr>
          <w:p w14:paraId="604BCD5F" w14:textId="77777777" w:rsidR="005A6E35" w:rsidRDefault="005A6E35" w:rsidP="005A6E35">
            <w:pPr>
              <w:pStyle w:val="TAL"/>
            </w:pPr>
            <w:r>
              <w:t>Case 1: Coherent MIMO</w:t>
            </w:r>
          </w:p>
          <w:p w14:paraId="57128FE0" w14:textId="77777777" w:rsidR="005A6E35" w:rsidRDefault="005A6E35" w:rsidP="005A6E35">
            <w:pPr>
              <w:pStyle w:val="TAL"/>
            </w:pPr>
            <w:r>
              <w:t>Case 2: Non-coherent MIMO</w:t>
            </w:r>
          </w:p>
          <w:p w14:paraId="7E266075" w14:textId="77777777" w:rsidR="005A6E35" w:rsidRDefault="005A6E35" w:rsidP="005A6E35">
            <w:pPr>
              <w:pStyle w:val="TAL"/>
            </w:pPr>
            <w:r>
              <w:t>Case 3: Fixed TPMI=2</w:t>
            </w:r>
          </w:p>
          <w:p w14:paraId="214F71C6" w14:textId="77777777" w:rsidR="005A6E35" w:rsidRDefault="005A6E35" w:rsidP="005A6E35">
            <w:pPr>
              <w:pStyle w:val="TAL"/>
            </w:pPr>
            <w:r>
              <w:t>Case 4: Fixed TPMI=3</w:t>
            </w:r>
          </w:p>
          <w:p w14:paraId="7FCC89C6" w14:textId="77777777" w:rsidR="005A6E35" w:rsidRDefault="005A6E35" w:rsidP="005A6E35">
            <w:pPr>
              <w:pStyle w:val="TAL"/>
            </w:pPr>
            <w:r>
              <w:t>Case 5: Fixed TPMI=4</w:t>
            </w:r>
          </w:p>
          <w:p w14:paraId="64CE70C1" w14:textId="77777777" w:rsidR="005A6E35" w:rsidRDefault="005A6E35" w:rsidP="005A6E35">
            <w:pPr>
              <w:pStyle w:val="TAL"/>
            </w:pPr>
            <w:r>
              <w:t>Case 6: Fixed TPMI=5</w:t>
            </w:r>
          </w:p>
        </w:tc>
      </w:tr>
      <w:tr w:rsidR="005A6E35" w14:paraId="407F249C" w14:textId="77777777" w:rsidTr="00D16DD0">
        <w:trPr>
          <w:jc w:val="center"/>
        </w:trPr>
        <w:tc>
          <w:tcPr>
            <w:tcW w:w="3443" w:type="dxa"/>
          </w:tcPr>
          <w:p w14:paraId="506F691D" w14:textId="77777777" w:rsidR="005A6E35" w:rsidRDefault="005A6E35" w:rsidP="005A6E35">
            <w:pPr>
              <w:pStyle w:val="TAL"/>
            </w:pPr>
            <w:r>
              <w:t>UL MIMO layers</w:t>
            </w:r>
          </w:p>
        </w:tc>
        <w:tc>
          <w:tcPr>
            <w:tcW w:w="5282" w:type="dxa"/>
          </w:tcPr>
          <w:p w14:paraId="5D207040" w14:textId="77777777" w:rsidR="005A6E35" w:rsidRDefault="005A6E35" w:rsidP="005A6E35">
            <w:pPr>
              <w:pStyle w:val="TAL"/>
            </w:pPr>
            <w:r>
              <w:t>1</w:t>
            </w:r>
          </w:p>
        </w:tc>
      </w:tr>
      <w:tr w:rsidR="005A6E35" w14:paraId="5F7A9294" w14:textId="77777777" w:rsidTr="00D16DD0">
        <w:trPr>
          <w:jc w:val="center"/>
        </w:trPr>
        <w:tc>
          <w:tcPr>
            <w:tcW w:w="3443" w:type="dxa"/>
          </w:tcPr>
          <w:p w14:paraId="68AC5AF2" w14:textId="77777777" w:rsidR="005A6E35" w:rsidRDefault="005A6E35" w:rsidP="005A6E35">
            <w:pPr>
              <w:pStyle w:val="TAL"/>
            </w:pPr>
            <w:r>
              <w:t>PA and Tx distortion</w:t>
            </w:r>
          </w:p>
        </w:tc>
        <w:tc>
          <w:tcPr>
            <w:tcW w:w="5282" w:type="dxa"/>
          </w:tcPr>
          <w:p w14:paraId="3729F3CB" w14:textId="77777777" w:rsidR="005A6E35" w:rsidRDefault="005A6E35" w:rsidP="005A6E35">
            <w:pPr>
              <w:pStyle w:val="TAL"/>
            </w:pPr>
            <w:r>
              <w:t xml:space="preserve">Not </w:t>
            </w:r>
            <w:proofErr w:type="spellStart"/>
            <w:r>
              <w:t>modeled</w:t>
            </w:r>
            <w:proofErr w:type="spellEnd"/>
          </w:p>
        </w:tc>
      </w:tr>
      <w:tr w:rsidR="005A6E35" w14:paraId="60E23AD3" w14:textId="77777777" w:rsidTr="00D16DD0">
        <w:trPr>
          <w:jc w:val="center"/>
        </w:trPr>
        <w:tc>
          <w:tcPr>
            <w:tcW w:w="3443" w:type="dxa"/>
          </w:tcPr>
          <w:p w14:paraId="7C561DD1" w14:textId="77777777" w:rsidR="005A6E35" w:rsidRDefault="005A6E35" w:rsidP="005A6E35">
            <w:pPr>
              <w:pStyle w:val="TAL"/>
            </w:pPr>
            <w:r>
              <w:t>Phase difference between Tx1 and Tx2</w:t>
            </w:r>
          </w:p>
        </w:tc>
        <w:tc>
          <w:tcPr>
            <w:tcW w:w="5282" w:type="dxa"/>
          </w:tcPr>
          <w:p w14:paraId="0EC2C3E7" w14:textId="77777777" w:rsidR="005A6E35" w:rsidRDefault="005A6E35" w:rsidP="005A6E35">
            <w:pPr>
              <w:pStyle w:val="TAL"/>
            </w:pPr>
            <w:r>
              <w:t xml:space="preserve">Phase difference between Tx1 &amp; Tx2 is allowed to drift up to 40 </w:t>
            </w:r>
            <w:proofErr w:type="spellStart"/>
            <w:r>
              <w:t>deg</w:t>
            </w:r>
            <w:proofErr w:type="spellEnd"/>
            <w:r>
              <w:t xml:space="preserve"> between the TPMI configuration and the EIRP measurement (</w:t>
            </w:r>
            <w:proofErr w:type="spellStart"/>
            <w:r>
              <w:t>modeled</w:t>
            </w:r>
            <w:proofErr w:type="spellEnd"/>
            <w:r>
              <w:t xml:space="preserve"> as uniform RV).</w:t>
            </w:r>
          </w:p>
        </w:tc>
      </w:tr>
      <w:tr w:rsidR="005A6E35" w14:paraId="504FD17E" w14:textId="77777777" w:rsidTr="00D16DD0">
        <w:trPr>
          <w:jc w:val="center"/>
        </w:trPr>
        <w:tc>
          <w:tcPr>
            <w:tcW w:w="3443" w:type="dxa"/>
          </w:tcPr>
          <w:p w14:paraId="61F79C8C" w14:textId="77777777" w:rsidR="005A6E35" w:rsidRDefault="005A6E35" w:rsidP="005A6E35">
            <w:pPr>
              <w:pStyle w:val="TAL"/>
            </w:pPr>
            <w:r>
              <w:t>Power normalization</w:t>
            </w:r>
          </w:p>
        </w:tc>
        <w:tc>
          <w:tcPr>
            <w:tcW w:w="5282" w:type="dxa"/>
          </w:tcPr>
          <w:p w14:paraId="733D9646" w14:textId="77777777" w:rsidR="005A6E35" w:rsidRDefault="005A6E35" w:rsidP="005A6E35">
            <w:pPr>
              <w:pStyle w:val="TAL"/>
            </w:pPr>
            <w:r>
              <w:t xml:space="preserve">Normalized to the total power applied to the 2-Tx system:  3+1.7=4.7 dB corresponds to the maximum gain possible for an idealized 0 </w:t>
            </w:r>
            <w:proofErr w:type="spellStart"/>
            <w:r>
              <w:t>dBi</w:t>
            </w:r>
            <w:proofErr w:type="spellEnd"/>
            <w:r>
              <w:t xml:space="preserve"> antenna, where there is constructive superposition in the transmitted signals, and -3+1.7=-1.3 dB corresponds to the single Tx case, where only one antenna transmits using half of the available 2-Tx total power.</w:t>
            </w:r>
          </w:p>
          <w:p w14:paraId="1CBAFF75" w14:textId="77777777" w:rsidR="005A6E35" w:rsidRDefault="005A6E35" w:rsidP="005A6E35">
            <w:pPr>
              <w:pStyle w:val="TAL"/>
            </w:pPr>
          </w:p>
          <w:p w14:paraId="4CE6E0ED" w14:textId="77777777" w:rsidR="005A6E35" w:rsidRDefault="005A6E35" w:rsidP="005A6E35">
            <w:pPr>
              <w:pStyle w:val="TAL"/>
            </w:pPr>
            <w:r>
              <w:t>Anticipate a result of 0+1.7=1.7 dB to account just for the power combining gain (without any superposition of the patterns).</w:t>
            </w:r>
          </w:p>
        </w:tc>
      </w:tr>
    </w:tbl>
    <w:p w14:paraId="2124B01C" w14:textId="77777777" w:rsidR="005A6E35" w:rsidRDefault="005A6E35" w:rsidP="005A6E35"/>
    <w:p w14:paraId="5DBD3635" w14:textId="7963FDB1" w:rsidR="005A6E35" w:rsidRDefault="005A6E35" w:rsidP="005A6E35">
      <w:r>
        <w:lastRenderedPageBreak/>
        <w:t xml:space="preserve">The simulation methodology is based on the single azimuth cut approach taken in </w:t>
      </w:r>
      <w:r>
        <w:fldChar w:fldCharType="begin"/>
      </w:r>
      <w:r>
        <w:instrText xml:space="preserve"> REF _Ref132007862 \r \h </w:instrText>
      </w:r>
      <w:r>
        <w:fldChar w:fldCharType="separate"/>
      </w:r>
      <w:r w:rsidR="001C62CD">
        <w:t>0</w:t>
      </w:r>
      <w:r>
        <w:fldChar w:fldCharType="end"/>
      </w:r>
      <w:r>
        <w:t xml:space="preserve">, extended to the full sphere analysis of coverage </w:t>
      </w:r>
      <w:r>
        <w:fldChar w:fldCharType="begin"/>
      </w:r>
      <w:r>
        <w:instrText xml:space="preserve"> REF _Ref134618828 \r \h </w:instrText>
      </w:r>
      <w:r>
        <w:fldChar w:fldCharType="separate"/>
      </w:r>
      <w:r w:rsidR="001C62CD">
        <w:t>0</w:t>
      </w:r>
      <w:r>
        <w:fldChar w:fldCharType="end"/>
      </w:r>
      <w:r>
        <w:t xml:space="preserve">, and further expanded in </w:t>
      </w:r>
      <w:r>
        <w:fldChar w:fldCharType="begin"/>
      </w:r>
      <w:r>
        <w:instrText xml:space="preserve"> REF _Ref142311601 \r \h </w:instrText>
      </w:r>
      <w:r>
        <w:fldChar w:fldCharType="separate"/>
      </w:r>
      <w:r w:rsidR="001C62CD">
        <w:t>0</w:t>
      </w:r>
      <w:r>
        <w:fldChar w:fldCharType="end"/>
      </w:r>
      <w:r>
        <w:t xml:space="preserve">.  The total radiated power (TRP) metric is calculated for Case 1 and Case 2 from the envelope of the gain patterns of all applicable TPMI </w:t>
      </w:r>
      <w:proofErr w:type="spellStart"/>
      <w:r>
        <w:t>indeces</w:t>
      </w:r>
      <w:proofErr w:type="spellEnd"/>
      <w:r w:rsidR="001C2708">
        <w:t xml:space="preserve">.  </w:t>
      </w:r>
      <w:r>
        <w:t xml:space="preserve">For Case 3 TRP is calculated from the spatial response pattern corresponding to TPMI=2.  Compared to our contribution last meeting </w:t>
      </w:r>
      <w:r>
        <w:fldChar w:fldCharType="begin"/>
      </w:r>
      <w:r>
        <w:instrText xml:space="preserve"> REF _Ref146613139 \r \h </w:instrText>
      </w:r>
      <w:r>
        <w:fldChar w:fldCharType="separate"/>
      </w:r>
      <w:r w:rsidR="001C62CD">
        <w:t>0</w:t>
      </w:r>
      <w:r>
        <w:fldChar w:fldCharType="end"/>
      </w:r>
      <w:r>
        <w:t xml:space="preserve">, cases 4 through 6 are added to include results of TPMI </w:t>
      </w:r>
      <w:proofErr w:type="spellStart"/>
      <w:r>
        <w:t>indeces</w:t>
      </w:r>
      <w:proofErr w:type="spellEnd"/>
      <w:r>
        <w:t xml:space="preserve"> 3 through 5.</w:t>
      </w:r>
    </w:p>
    <w:p w14:paraId="200D42C7" w14:textId="3180F569" w:rsidR="005A6E35" w:rsidRDefault="005A6E35" w:rsidP="005A6E35">
      <w:r>
        <w:t xml:space="preserve">The distributions of the calculated metrics from simulations with Tx phase impairments are shown for f=1000 and f=3000 MHz, respectively, in Figure </w:t>
      </w:r>
      <w:r w:rsidR="003478A2">
        <w:t>2</w:t>
      </w:r>
      <w:r>
        <w:t xml:space="preserve"> below.</w:t>
      </w:r>
    </w:p>
    <w:p w14:paraId="37C77CFF" w14:textId="77777777" w:rsidR="005A6E35" w:rsidRDefault="005A6E35" w:rsidP="005A6E35">
      <w:r w:rsidRPr="00E97A75">
        <w:rPr>
          <w:noProof/>
        </w:rPr>
        <w:t xml:space="preserve"> </w:t>
      </w:r>
      <w:r>
        <w:rPr>
          <w:noProof/>
        </w:rPr>
        <w:t>a)</w:t>
      </w:r>
      <w:r w:rsidRPr="00BA37D7">
        <w:rPr>
          <w:noProof/>
        </w:rPr>
        <w:t xml:space="preserve"> </w:t>
      </w:r>
      <w:r w:rsidRPr="00837459">
        <w:rPr>
          <w:noProof/>
        </w:rPr>
        <w:drawing>
          <wp:inline distT="0" distB="0" distL="0" distR="0" wp14:anchorId="50A1942A" wp14:editId="61BDEAF8">
            <wp:extent cx="2743200" cy="2057471"/>
            <wp:effectExtent l="0" t="0" r="0" b="0"/>
            <wp:docPr id="2095069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69311" name=""/>
                    <pic:cNvPicPr/>
                  </pic:nvPicPr>
                  <pic:blipFill>
                    <a:blip r:embed="rId15"/>
                    <a:stretch>
                      <a:fillRect/>
                    </a:stretch>
                  </pic:blipFill>
                  <pic:spPr>
                    <a:xfrm>
                      <a:off x="0" y="0"/>
                      <a:ext cx="2743200" cy="2057471"/>
                    </a:xfrm>
                    <a:prstGeom prst="rect">
                      <a:avLst/>
                    </a:prstGeom>
                  </pic:spPr>
                </pic:pic>
              </a:graphicData>
            </a:graphic>
          </wp:inline>
        </w:drawing>
      </w:r>
      <w:r w:rsidRPr="00BA37D7">
        <w:rPr>
          <w:noProof/>
        </w:rPr>
        <w:t xml:space="preserve"> </w:t>
      </w:r>
      <w:r>
        <w:rPr>
          <w:noProof/>
        </w:rPr>
        <w:t>b)</w:t>
      </w:r>
      <w:r w:rsidRPr="00BA37D7">
        <w:rPr>
          <w:noProof/>
        </w:rPr>
        <w:t xml:space="preserve"> </w:t>
      </w:r>
      <w:r w:rsidRPr="00AB694A">
        <w:rPr>
          <w:noProof/>
        </w:rPr>
        <w:drawing>
          <wp:inline distT="0" distB="0" distL="0" distR="0" wp14:anchorId="4DEC1285" wp14:editId="748F5DC4">
            <wp:extent cx="2743200" cy="2057471"/>
            <wp:effectExtent l="0" t="0" r="0" b="0"/>
            <wp:docPr id="1601319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319722" name=""/>
                    <pic:cNvPicPr/>
                  </pic:nvPicPr>
                  <pic:blipFill>
                    <a:blip r:embed="rId16"/>
                    <a:stretch>
                      <a:fillRect/>
                    </a:stretch>
                  </pic:blipFill>
                  <pic:spPr>
                    <a:xfrm>
                      <a:off x="0" y="0"/>
                      <a:ext cx="2743200" cy="2057471"/>
                    </a:xfrm>
                    <a:prstGeom prst="rect">
                      <a:avLst/>
                    </a:prstGeom>
                  </pic:spPr>
                </pic:pic>
              </a:graphicData>
            </a:graphic>
          </wp:inline>
        </w:drawing>
      </w:r>
    </w:p>
    <w:p w14:paraId="7B131F05" w14:textId="7294243A" w:rsidR="005A6E35" w:rsidRDefault="005A6E35" w:rsidP="005A6E35">
      <w:pPr>
        <w:pStyle w:val="TF"/>
      </w:pPr>
      <w:r>
        <w:t xml:space="preserve">Figure </w:t>
      </w:r>
      <w:r w:rsidR="009C6399">
        <w:t>2</w:t>
      </w:r>
      <w:r>
        <w:t>: Distributions of UL MIMO TRP with phase impairments; a) f=1000 MHz, b) f=3000 MHz</w:t>
      </w:r>
    </w:p>
    <w:p w14:paraId="279A0199" w14:textId="6C71974D" w:rsidR="005A6E35" w:rsidRDefault="005A6E35" w:rsidP="005A6E35">
      <w:pPr>
        <w:pStyle w:val="Observation"/>
      </w:pPr>
      <w:bookmarkStart w:id="5" w:name="_Toc146706063"/>
      <w:bookmarkStart w:id="6" w:name="_Toc146711228"/>
      <w:bookmarkStart w:id="7" w:name="_Toc158797476"/>
      <w:bookmarkStart w:id="8" w:name="_Toc158797606"/>
      <w:r>
        <w:t xml:space="preserve">Observation </w:t>
      </w:r>
      <w:r w:rsidR="001C2708">
        <w:t>5</w:t>
      </w:r>
      <w:r>
        <w:t>:</w:t>
      </w:r>
      <w:r>
        <w:tab/>
        <w:t xml:space="preserve">The results for simulation cases with TPMI=2, 3, 4, 5 indicate consistent differences in the TRP per TPMI.  This aspect should be </w:t>
      </w:r>
      <w:proofErr w:type="spellStart"/>
      <w:r>
        <w:t>analyized</w:t>
      </w:r>
      <w:proofErr w:type="spellEnd"/>
      <w:r>
        <w:t xml:space="preserve"> further in the context of the measurement grid uncertainty assessment.</w:t>
      </w:r>
      <w:bookmarkEnd w:id="5"/>
      <w:bookmarkEnd w:id="6"/>
      <w:bookmarkEnd w:id="7"/>
      <w:bookmarkEnd w:id="8"/>
    </w:p>
    <w:p w14:paraId="4C7CC0E0" w14:textId="251B0316" w:rsidR="005A6E35" w:rsidRDefault="005A6E35" w:rsidP="005A6E35">
      <w:r>
        <w:t xml:space="preserve">To investigate Observation </w:t>
      </w:r>
      <w:r w:rsidR="00C02960">
        <w:t>5</w:t>
      </w:r>
      <w:r>
        <w:t xml:space="preserve"> further, we visualize the coverage patterns in Figure </w:t>
      </w:r>
      <w:r w:rsidR="003478A2">
        <w:t>3</w:t>
      </w:r>
      <w:r>
        <w:t xml:space="preserve"> below.</w:t>
      </w:r>
    </w:p>
    <w:p w14:paraId="69003ED8" w14:textId="77777777" w:rsidR="005A6E35" w:rsidRDefault="005A6E35" w:rsidP="005A6E35">
      <w:pPr>
        <w:jc w:val="center"/>
        <w:rPr>
          <w:noProof/>
        </w:rPr>
      </w:pPr>
      <w:r>
        <w:rPr>
          <w:noProof/>
        </w:rPr>
        <w:t>a)</w:t>
      </w:r>
      <w:r w:rsidRPr="005324C5">
        <w:rPr>
          <w:noProof/>
        </w:rPr>
        <w:drawing>
          <wp:inline distT="0" distB="0" distL="0" distR="0" wp14:anchorId="3B0D2629" wp14:editId="027DB369">
            <wp:extent cx="2743200" cy="2057471"/>
            <wp:effectExtent l="0" t="0" r="0" b="0"/>
            <wp:docPr id="1310530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30715" name=""/>
                    <pic:cNvPicPr/>
                  </pic:nvPicPr>
                  <pic:blipFill>
                    <a:blip r:embed="rId17"/>
                    <a:stretch>
                      <a:fillRect/>
                    </a:stretch>
                  </pic:blipFill>
                  <pic:spPr>
                    <a:xfrm>
                      <a:off x="0" y="0"/>
                      <a:ext cx="2743200" cy="2057471"/>
                    </a:xfrm>
                    <a:prstGeom prst="rect">
                      <a:avLst/>
                    </a:prstGeom>
                  </pic:spPr>
                </pic:pic>
              </a:graphicData>
            </a:graphic>
          </wp:inline>
        </w:drawing>
      </w:r>
      <w:r>
        <w:rPr>
          <w:noProof/>
        </w:rPr>
        <w:t>b)</w:t>
      </w:r>
      <w:r w:rsidRPr="005324C5">
        <w:rPr>
          <w:noProof/>
        </w:rPr>
        <w:t xml:space="preserve"> </w:t>
      </w:r>
      <w:r w:rsidRPr="005324C5">
        <w:rPr>
          <w:noProof/>
        </w:rPr>
        <w:drawing>
          <wp:inline distT="0" distB="0" distL="0" distR="0" wp14:anchorId="2B5885AF" wp14:editId="7E0D4970">
            <wp:extent cx="2743200" cy="2057471"/>
            <wp:effectExtent l="0" t="0" r="0" b="0"/>
            <wp:docPr id="2069972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972871" name=""/>
                    <pic:cNvPicPr/>
                  </pic:nvPicPr>
                  <pic:blipFill>
                    <a:blip r:embed="rId18"/>
                    <a:stretch>
                      <a:fillRect/>
                    </a:stretch>
                  </pic:blipFill>
                  <pic:spPr>
                    <a:xfrm>
                      <a:off x="0" y="0"/>
                      <a:ext cx="2743200" cy="2057471"/>
                    </a:xfrm>
                    <a:prstGeom prst="rect">
                      <a:avLst/>
                    </a:prstGeom>
                  </pic:spPr>
                </pic:pic>
              </a:graphicData>
            </a:graphic>
          </wp:inline>
        </w:drawing>
      </w:r>
    </w:p>
    <w:p w14:paraId="4977CCC5" w14:textId="77777777" w:rsidR="005A6E35" w:rsidRDefault="005A6E35" w:rsidP="005A6E35">
      <w:pPr>
        <w:jc w:val="center"/>
        <w:rPr>
          <w:noProof/>
        </w:rPr>
      </w:pPr>
      <w:r>
        <w:rPr>
          <w:noProof/>
        </w:rPr>
        <w:t>c)</w:t>
      </w:r>
      <w:r w:rsidRPr="005324C5">
        <w:rPr>
          <w:noProof/>
        </w:rPr>
        <w:drawing>
          <wp:inline distT="0" distB="0" distL="0" distR="0" wp14:anchorId="5EC74DBD" wp14:editId="1EFE35D6">
            <wp:extent cx="2743200" cy="2057471"/>
            <wp:effectExtent l="0" t="0" r="0" b="0"/>
            <wp:docPr id="1570389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389266" name=""/>
                    <pic:cNvPicPr/>
                  </pic:nvPicPr>
                  <pic:blipFill>
                    <a:blip r:embed="rId19"/>
                    <a:stretch>
                      <a:fillRect/>
                    </a:stretch>
                  </pic:blipFill>
                  <pic:spPr>
                    <a:xfrm>
                      <a:off x="0" y="0"/>
                      <a:ext cx="2743200" cy="2057471"/>
                    </a:xfrm>
                    <a:prstGeom prst="rect">
                      <a:avLst/>
                    </a:prstGeom>
                  </pic:spPr>
                </pic:pic>
              </a:graphicData>
            </a:graphic>
          </wp:inline>
        </w:drawing>
      </w:r>
      <w:r>
        <w:rPr>
          <w:noProof/>
        </w:rPr>
        <w:t>d)</w:t>
      </w:r>
      <w:r w:rsidRPr="005324C5">
        <w:rPr>
          <w:noProof/>
        </w:rPr>
        <w:drawing>
          <wp:inline distT="0" distB="0" distL="0" distR="0" wp14:anchorId="196414FB" wp14:editId="2F85AA8A">
            <wp:extent cx="2743200" cy="2057471"/>
            <wp:effectExtent l="0" t="0" r="0" b="0"/>
            <wp:docPr id="924439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439493" name=""/>
                    <pic:cNvPicPr/>
                  </pic:nvPicPr>
                  <pic:blipFill>
                    <a:blip r:embed="rId20"/>
                    <a:stretch>
                      <a:fillRect/>
                    </a:stretch>
                  </pic:blipFill>
                  <pic:spPr>
                    <a:xfrm>
                      <a:off x="0" y="0"/>
                      <a:ext cx="2743200" cy="2057471"/>
                    </a:xfrm>
                    <a:prstGeom prst="rect">
                      <a:avLst/>
                    </a:prstGeom>
                  </pic:spPr>
                </pic:pic>
              </a:graphicData>
            </a:graphic>
          </wp:inline>
        </w:drawing>
      </w:r>
    </w:p>
    <w:p w14:paraId="13F7756A" w14:textId="77777777" w:rsidR="005A6E35" w:rsidRDefault="005A6E35" w:rsidP="005A6E35">
      <w:pPr>
        <w:jc w:val="center"/>
      </w:pPr>
      <w:r>
        <w:rPr>
          <w:noProof/>
        </w:rPr>
        <w:lastRenderedPageBreak/>
        <w:t>e)</w:t>
      </w:r>
      <w:r w:rsidRPr="005324C5">
        <w:rPr>
          <w:noProof/>
        </w:rPr>
        <w:drawing>
          <wp:inline distT="0" distB="0" distL="0" distR="0" wp14:anchorId="35EC434E" wp14:editId="43DED2A4">
            <wp:extent cx="2743200" cy="2057471"/>
            <wp:effectExtent l="0" t="0" r="0" b="0"/>
            <wp:docPr id="1544952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952499" name=""/>
                    <pic:cNvPicPr/>
                  </pic:nvPicPr>
                  <pic:blipFill>
                    <a:blip r:embed="rId21"/>
                    <a:stretch>
                      <a:fillRect/>
                    </a:stretch>
                  </pic:blipFill>
                  <pic:spPr>
                    <a:xfrm>
                      <a:off x="0" y="0"/>
                      <a:ext cx="2743200" cy="2057471"/>
                    </a:xfrm>
                    <a:prstGeom prst="rect">
                      <a:avLst/>
                    </a:prstGeom>
                  </pic:spPr>
                </pic:pic>
              </a:graphicData>
            </a:graphic>
          </wp:inline>
        </w:drawing>
      </w:r>
      <w:r>
        <w:rPr>
          <w:noProof/>
        </w:rPr>
        <w:t>f)</w:t>
      </w:r>
      <w:r w:rsidRPr="005324C5">
        <w:rPr>
          <w:noProof/>
        </w:rPr>
        <w:drawing>
          <wp:inline distT="0" distB="0" distL="0" distR="0" wp14:anchorId="5643A61C" wp14:editId="7C48536A">
            <wp:extent cx="2743200" cy="2057471"/>
            <wp:effectExtent l="0" t="0" r="0" b="0"/>
            <wp:docPr id="11620935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093505" name=""/>
                    <pic:cNvPicPr/>
                  </pic:nvPicPr>
                  <pic:blipFill>
                    <a:blip r:embed="rId22"/>
                    <a:stretch>
                      <a:fillRect/>
                    </a:stretch>
                  </pic:blipFill>
                  <pic:spPr>
                    <a:xfrm>
                      <a:off x="0" y="0"/>
                      <a:ext cx="2743200" cy="2057471"/>
                    </a:xfrm>
                    <a:prstGeom prst="rect">
                      <a:avLst/>
                    </a:prstGeom>
                  </pic:spPr>
                </pic:pic>
              </a:graphicData>
            </a:graphic>
          </wp:inline>
        </w:drawing>
      </w:r>
    </w:p>
    <w:p w14:paraId="176020CD" w14:textId="59F50DAE" w:rsidR="005A6E35" w:rsidRDefault="005A6E35" w:rsidP="005A6E35">
      <w:pPr>
        <w:pStyle w:val="TF"/>
      </w:pPr>
      <w:r>
        <w:t xml:space="preserve">Figure </w:t>
      </w:r>
      <w:r w:rsidR="009C6399">
        <w:t>3</w:t>
      </w:r>
      <w:r>
        <w:t xml:space="preserve">: Ideal coverage pattern visualizations (a-d: TPMI </w:t>
      </w:r>
      <w:proofErr w:type="spellStart"/>
      <w:r>
        <w:t>indeces</w:t>
      </w:r>
      <w:proofErr w:type="spellEnd"/>
      <w:r>
        <w:t xml:space="preserve"> 2-5; e: non-coherent; f: coherent)</w:t>
      </w:r>
    </w:p>
    <w:p w14:paraId="214AD46A" w14:textId="5CC649AD" w:rsidR="005A6E35" w:rsidRDefault="005A6E35" w:rsidP="005A6E35">
      <w:r>
        <w:t xml:space="preserve">We anticipate that numerical integration errors, which are a function of the coarseness of the sampling grids used in the simulation, can have an impact on the surface integral.  This problem is highly related to the analysis of measurement grid uncertainty and should be </w:t>
      </w:r>
      <w:proofErr w:type="gramStart"/>
      <w:r>
        <w:t>taken into account</w:t>
      </w:r>
      <w:proofErr w:type="gramEnd"/>
      <w:r>
        <w:t xml:space="preserve"> in that analysis.  Furthermore, the </w:t>
      </w:r>
      <w:proofErr w:type="gramStart"/>
      <w:r>
        <w:t>particular ordering</w:t>
      </w:r>
      <w:proofErr w:type="gramEnd"/>
      <w:r>
        <w:t xml:space="preserve"> of TRP results per TPMI (TPMI=2 yields the lowest TRP, TPMI=3 &amp; 4 are essentially equal, and TPMI=5 yields the best result) is anticipated to be highly dependent on the antenna patterns of the elements and the antennas’ mutual coupling.  Neither of these effects were </w:t>
      </w:r>
      <w:proofErr w:type="spellStart"/>
      <w:r>
        <w:t>modeled</w:t>
      </w:r>
      <w:proofErr w:type="spellEnd"/>
      <w:r>
        <w:t xml:space="preserve"> in this analysis, as it only considers the ideal dipole as the element (without mutual coupling).  Thus, we cannot use this idealized simulation environment to define the radiated output power performance of an actual device.  We can only use these simulation results to </w:t>
      </w:r>
      <w:proofErr w:type="gramStart"/>
      <w:r>
        <w:t>make a decision</w:t>
      </w:r>
      <w:proofErr w:type="gramEnd"/>
      <w:r>
        <w:t xml:space="preserve"> on the multi-Tx output power metric.</w:t>
      </w:r>
    </w:p>
    <w:p w14:paraId="40D4ABC5" w14:textId="4068BDE9" w:rsidR="005A6E35" w:rsidRDefault="005A6E35" w:rsidP="005A6E35">
      <w:r>
        <w:t xml:space="preserve">These results indicate the stability of the coherent MIMO and non-coherent MIMO TRP metrics in the presence of phase impairments, thereby validating the conclusions presented in </w:t>
      </w:r>
      <w:r>
        <w:fldChar w:fldCharType="begin"/>
      </w:r>
      <w:r>
        <w:instrText xml:space="preserve"> REF _Ref142311601 \r \h </w:instrText>
      </w:r>
      <w:r>
        <w:fldChar w:fldCharType="separate"/>
      </w:r>
      <w:r w:rsidR="001C62CD">
        <w:t>0</w:t>
      </w:r>
      <w:r>
        <w:fldChar w:fldCharType="end"/>
      </w:r>
      <w:r>
        <w:t xml:space="preserve">.  Table </w:t>
      </w:r>
      <w:r w:rsidR="008378D2">
        <w:t>4</w:t>
      </w:r>
      <w:r>
        <w:t xml:space="preserve"> below summarizes the results (from </w:t>
      </w:r>
      <w:r>
        <w:fldChar w:fldCharType="begin"/>
      </w:r>
      <w:r>
        <w:instrText xml:space="preserve"> REF _Ref142311601 \r \h </w:instrText>
      </w:r>
      <w:r>
        <w:fldChar w:fldCharType="separate"/>
      </w:r>
      <w:r w:rsidR="001C62CD">
        <w:t>0</w:t>
      </w:r>
      <w:r>
        <w:fldChar w:fldCharType="end"/>
      </w:r>
      <w:r>
        <w:t>) in terms of the TRP calculation for each case.</w:t>
      </w:r>
    </w:p>
    <w:p w14:paraId="39CE890C" w14:textId="2241EFBE" w:rsidR="005A6E35" w:rsidRDefault="005A6E35" w:rsidP="005A6E35">
      <w:pPr>
        <w:pStyle w:val="TH"/>
      </w:pPr>
      <w:r>
        <w:t xml:space="preserve">Table </w:t>
      </w:r>
      <w:r w:rsidR="003478A2">
        <w:t>4</w:t>
      </w:r>
      <w:r>
        <w:t>: Summary of simulation results (TRP metric calculations of coherent/non-coherent/fixed TPMI cases)</w:t>
      </w:r>
    </w:p>
    <w:tbl>
      <w:tblPr>
        <w:tblStyle w:val="TableGrid"/>
        <w:tblW w:w="0" w:type="auto"/>
        <w:jc w:val="center"/>
        <w:tblLook w:val="04A0" w:firstRow="1" w:lastRow="0" w:firstColumn="1" w:lastColumn="0" w:noHBand="0" w:noVBand="1"/>
      </w:tblPr>
      <w:tblGrid>
        <w:gridCol w:w="1580"/>
        <w:gridCol w:w="1847"/>
        <w:gridCol w:w="1605"/>
        <w:gridCol w:w="1527"/>
      </w:tblGrid>
      <w:tr w:rsidR="005A6E35" w14:paraId="2E03706D" w14:textId="77777777" w:rsidTr="00D16DD0">
        <w:trPr>
          <w:jc w:val="center"/>
        </w:trPr>
        <w:tc>
          <w:tcPr>
            <w:tcW w:w="1580" w:type="dxa"/>
            <w:vMerge w:val="restart"/>
          </w:tcPr>
          <w:p w14:paraId="436C5B17" w14:textId="77777777" w:rsidR="005A6E35" w:rsidRDefault="005A6E35" w:rsidP="00D16DD0">
            <w:pPr>
              <w:pStyle w:val="TH"/>
            </w:pPr>
            <w:r>
              <w:t>Frequency (GHz)</w:t>
            </w:r>
          </w:p>
        </w:tc>
        <w:tc>
          <w:tcPr>
            <w:tcW w:w="4979" w:type="dxa"/>
            <w:gridSpan w:val="3"/>
          </w:tcPr>
          <w:p w14:paraId="2EEF5101" w14:textId="77777777" w:rsidR="005A6E35" w:rsidRDefault="005A6E35" w:rsidP="00D16DD0">
            <w:pPr>
              <w:pStyle w:val="TH"/>
            </w:pPr>
            <w:r>
              <w:t>TRP calculation (dBm)</w:t>
            </w:r>
          </w:p>
        </w:tc>
      </w:tr>
      <w:tr w:rsidR="005A6E35" w14:paraId="113F9221" w14:textId="77777777" w:rsidTr="00D16DD0">
        <w:trPr>
          <w:jc w:val="center"/>
        </w:trPr>
        <w:tc>
          <w:tcPr>
            <w:tcW w:w="1580" w:type="dxa"/>
            <w:vMerge/>
          </w:tcPr>
          <w:p w14:paraId="54FCD000" w14:textId="77777777" w:rsidR="005A6E35" w:rsidRDefault="005A6E35" w:rsidP="00D16DD0">
            <w:pPr>
              <w:pStyle w:val="TH"/>
            </w:pPr>
          </w:p>
        </w:tc>
        <w:tc>
          <w:tcPr>
            <w:tcW w:w="1847" w:type="dxa"/>
          </w:tcPr>
          <w:p w14:paraId="01C47801" w14:textId="77777777" w:rsidR="005A6E35" w:rsidRPr="00DC371D" w:rsidRDefault="005A6E35" w:rsidP="00D16DD0">
            <w:pPr>
              <w:pStyle w:val="TH"/>
            </w:pPr>
            <w:r>
              <w:t>Case 1: coherent MIMO</w:t>
            </w:r>
          </w:p>
        </w:tc>
        <w:tc>
          <w:tcPr>
            <w:tcW w:w="1605" w:type="dxa"/>
          </w:tcPr>
          <w:p w14:paraId="693C7655" w14:textId="77777777" w:rsidR="005A6E35" w:rsidRPr="00DC371D" w:rsidRDefault="005A6E35" w:rsidP="00D16DD0">
            <w:pPr>
              <w:pStyle w:val="TH"/>
            </w:pPr>
            <w:r>
              <w:t>Case 2: non-coherent MIMO</w:t>
            </w:r>
          </w:p>
        </w:tc>
        <w:tc>
          <w:tcPr>
            <w:tcW w:w="1527" w:type="dxa"/>
          </w:tcPr>
          <w:p w14:paraId="4F948F05" w14:textId="77777777" w:rsidR="005A6E35" w:rsidRDefault="005A6E35" w:rsidP="00D16DD0">
            <w:pPr>
              <w:pStyle w:val="TH"/>
            </w:pPr>
            <w:r>
              <w:t>Case 3: fixed TPMI=2</w:t>
            </w:r>
          </w:p>
        </w:tc>
      </w:tr>
      <w:tr w:rsidR="005A6E35" w14:paraId="67D88093" w14:textId="77777777" w:rsidTr="00D16DD0">
        <w:trPr>
          <w:jc w:val="center"/>
        </w:trPr>
        <w:tc>
          <w:tcPr>
            <w:tcW w:w="1580" w:type="dxa"/>
          </w:tcPr>
          <w:p w14:paraId="4ED5B143" w14:textId="77777777" w:rsidR="005A6E35" w:rsidRDefault="005A6E35" w:rsidP="00D16DD0">
            <w:pPr>
              <w:pStyle w:val="TAR"/>
            </w:pPr>
            <w:r>
              <w:t>1.0</w:t>
            </w:r>
          </w:p>
        </w:tc>
        <w:tc>
          <w:tcPr>
            <w:tcW w:w="1847" w:type="dxa"/>
          </w:tcPr>
          <w:p w14:paraId="76FE36CC" w14:textId="77777777" w:rsidR="005A6E35" w:rsidRDefault="005A6E35" w:rsidP="00D16DD0">
            <w:pPr>
              <w:pStyle w:val="TAR"/>
            </w:pPr>
            <w:r>
              <w:t>2.79</w:t>
            </w:r>
          </w:p>
        </w:tc>
        <w:tc>
          <w:tcPr>
            <w:tcW w:w="1605" w:type="dxa"/>
          </w:tcPr>
          <w:p w14:paraId="118919B0" w14:textId="77777777" w:rsidR="005A6E35" w:rsidRDefault="005A6E35" w:rsidP="00D16DD0">
            <w:pPr>
              <w:pStyle w:val="TAR"/>
            </w:pPr>
            <w:r>
              <w:t>-0.03</w:t>
            </w:r>
          </w:p>
        </w:tc>
        <w:tc>
          <w:tcPr>
            <w:tcW w:w="1527" w:type="dxa"/>
          </w:tcPr>
          <w:p w14:paraId="53AB25DD" w14:textId="77777777" w:rsidR="005A6E35" w:rsidRDefault="005A6E35" w:rsidP="00D16DD0">
            <w:pPr>
              <w:pStyle w:val="TAR"/>
            </w:pPr>
            <w:r>
              <w:t>-0.71</w:t>
            </w:r>
          </w:p>
        </w:tc>
      </w:tr>
      <w:tr w:rsidR="005A6E35" w14:paraId="06B09559" w14:textId="77777777" w:rsidTr="00D16DD0">
        <w:trPr>
          <w:jc w:val="center"/>
        </w:trPr>
        <w:tc>
          <w:tcPr>
            <w:tcW w:w="1580" w:type="dxa"/>
          </w:tcPr>
          <w:p w14:paraId="77C979D1" w14:textId="77777777" w:rsidR="005A6E35" w:rsidRDefault="005A6E35" w:rsidP="00D16DD0">
            <w:pPr>
              <w:pStyle w:val="TAR"/>
            </w:pPr>
            <w:r>
              <w:t>2.0</w:t>
            </w:r>
          </w:p>
        </w:tc>
        <w:tc>
          <w:tcPr>
            <w:tcW w:w="1847" w:type="dxa"/>
          </w:tcPr>
          <w:p w14:paraId="07532EC8" w14:textId="77777777" w:rsidR="005A6E35" w:rsidRDefault="005A6E35" w:rsidP="00D16DD0">
            <w:pPr>
              <w:pStyle w:val="TAR"/>
            </w:pPr>
            <w:r>
              <w:t>2.79</w:t>
            </w:r>
          </w:p>
        </w:tc>
        <w:tc>
          <w:tcPr>
            <w:tcW w:w="1605" w:type="dxa"/>
          </w:tcPr>
          <w:p w14:paraId="1D3658B2" w14:textId="77777777" w:rsidR="005A6E35" w:rsidRDefault="005A6E35" w:rsidP="00D16DD0">
            <w:pPr>
              <w:pStyle w:val="TAR"/>
            </w:pPr>
            <w:r>
              <w:t>0.57</w:t>
            </w:r>
          </w:p>
        </w:tc>
        <w:tc>
          <w:tcPr>
            <w:tcW w:w="1527" w:type="dxa"/>
          </w:tcPr>
          <w:p w14:paraId="48F55451" w14:textId="77777777" w:rsidR="005A6E35" w:rsidRDefault="005A6E35" w:rsidP="00D16DD0">
            <w:pPr>
              <w:pStyle w:val="TAR"/>
            </w:pPr>
            <w:r>
              <w:t>0.16</w:t>
            </w:r>
          </w:p>
        </w:tc>
      </w:tr>
      <w:tr w:rsidR="005A6E35" w14:paraId="18F79BE3" w14:textId="77777777" w:rsidTr="00D16DD0">
        <w:trPr>
          <w:jc w:val="center"/>
        </w:trPr>
        <w:tc>
          <w:tcPr>
            <w:tcW w:w="1580" w:type="dxa"/>
          </w:tcPr>
          <w:p w14:paraId="3F5E3CB7" w14:textId="77777777" w:rsidR="005A6E35" w:rsidRDefault="005A6E35" w:rsidP="00D16DD0">
            <w:pPr>
              <w:pStyle w:val="TAR"/>
            </w:pPr>
            <w:r>
              <w:t>3.0</w:t>
            </w:r>
          </w:p>
        </w:tc>
        <w:tc>
          <w:tcPr>
            <w:tcW w:w="1847" w:type="dxa"/>
          </w:tcPr>
          <w:p w14:paraId="1D4C19F7" w14:textId="77777777" w:rsidR="005A6E35" w:rsidRDefault="005A6E35" w:rsidP="00D16DD0">
            <w:pPr>
              <w:pStyle w:val="TAR"/>
            </w:pPr>
            <w:r>
              <w:t>2.79</w:t>
            </w:r>
          </w:p>
        </w:tc>
        <w:tc>
          <w:tcPr>
            <w:tcW w:w="1605" w:type="dxa"/>
          </w:tcPr>
          <w:p w14:paraId="0B8CD846" w14:textId="77777777" w:rsidR="005A6E35" w:rsidRDefault="005A6E35" w:rsidP="00D16DD0">
            <w:pPr>
              <w:pStyle w:val="TAR"/>
            </w:pPr>
            <w:r>
              <w:t>0.40</w:t>
            </w:r>
          </w:p>
        </w:tc>
        <w:tc>
          <w:tcPr>
            <w:tcW w:w="1527" w:type="dxa"/>
          </w:tcPr>
          <w:p w14:paraId="3551AA1B" w14:textId="77777777" w:rsidR="005A6E35" w:rsidRDefault="005A6E35" w:rsidP="00D16DD0">
            <w:pPr>
              <w:pStyle w:val="TAR"/>
            </w:pPr>
            <w:r>
              <w:t>-0.07</w:t>
            </w:r>
          </w:p>
        </w:tc>
      </w:tr>
      <w:tr w:rsidR="005A6E35" w14:paraId="0BDFE93F" w14:textId="77777777" w:rsidTr="00D16DD0">
        <w:trPr>
          <w:jc w:val="center"/>
        </w:trPr>
        <w:tc>
          <w:tcPr>
            <w:tcW w:w="1580" w:type="dxa"/>
          </w:tcPr>
          <w:p w14:paraId="6E241147" w14:textId="77777777" w:rsidR="005A6E35" w:rsidRDefault="005A6E35" w:rsidP="00D16DD0">
            <w:pPr>
              <w:pStyle w:val="TAR"/>
            </w:pPr>
            <w:r>
              <w:t>4.0</w:t>
            </w:r>
          </w:p>
        </w:tc>
        <w:tc>
          <w:tcPr>
            <w:tcW w:w="1847" w:type="dxa"/>
          </w:tcPr>
          <w:p w14:paraId="78B7CB5F" w14:textId="77777777" w:rsidR="005A6E35" w:rsidRDefault="005A6E35" w:rsidP="00D16DD0">
            <w:pPr>
              <w:pStyle w:val="TAR"/>
            </w:pPr>
            <w:r>
              <w:t>2.79</w:t>
            </w:r>
          </w:p>
        </w:tc>
        <w:tc>
          <w:tcPr>
            <w:tcW w:w="1605" w:type="dxa"/>
          </w:tcPr>
          <w:p w14:paraId="3E020202" w14:textId="77777777" w:rsidR="005A6E35" w:rsidRDefault="005A6E35" w:rsidP="00D16DD0">
            <w:pPr>
              <w:pStyle w:val="TAR"/>
            </w:pPr>
            <w:r>
              <w:t>0.48</w:t>
            </w:r>
          </w:p>
        </w:tc>
        <w:tc>
          <w:tcPr>
            <w:tcW w:w="1527" w:type="dxa"/>
          </w:tcPr>
          <w:p w14:paraId="6E13E25D" w14:textId="77777777" w:rsidR="005A6E35" w:rsidRDefault="005A6E35" w:rsidP="00D16DD0">
            <w:pPr>
              <w:pStyle w:val="TAR"/>
            </w:pPr>
            <w:r>
              <w:t>0.04</w:t>
            </w:r>
          </w:p>
        </w:tc>
      </w:tr>
      <w:tr w:rsidR="005A6E35" w14:paraId="5380CA1D" w14:textId="77777777" w:rsidTr="00D16DD0">
        <w:trPr>
          <w:jc w:val="center"/>
        </w:trPr>
        <w:tc>
          <w:tcPr>
            <w:tcW w:w="1580" w:type="dxa"/>
          </w:tcPr>
          <w:p w14:paraId="2803D919" w14:textId="77777777" w:rsidR="005A6E35" w:rsidRDefault="005A6E35" w:rsidP="00D16DD0">
            <w:pPr>
              <w:pStyle w:val="TAR"/>
            </w:pPr>
            <w:r>
              <w:t>5.0</w:t>
            </w:r>
          </w:p>
        </w:tc>
        <w:tc>
          <w:tcPr>
            <w:tcW w:w="1847" w:type="dxa"/>
          </w:tcPr>
          <w:p w14:paraId="36AC6B4D" w14:textId="77777777" w:rsidR="005A6E35" w:rsidRDefault="005A6E35" w:rsidP="00D16DD0">
            <w:pPr>
              <w:pStyle w:val="TAR"/>
            </w:pPr>
            <w:r>
              <w:t>2.79</w:t>
            </w:r>
          </w:p>
        </w:tc>
        <w:tc>
          <w:tcPr>
            <w:tcW w:w="1605" w:type="dxa"/>
          </w:tcPr>
          <w:p w14:paraId="0F9D2CF0" w14:textId="77777777" w:rsidR="005A6E35" w:rsidRDefault="005A6E35" w:rsidP="00D16DD0">
            <w:pPr>
              <w:pStyle w:val="TAR"/>
            </w:pPr>
            <w:r>
              <w:t>0.43</w:t>
            </w:r>
          </w:p>
        </w:tc>
        <w:tc>
          <w:tcPr>
            <w:tcW w:w="1527" w:type="dxa"/>
          </w:tcPr>
          <w:p w14:paraId="1BD19D00" w14:textId="77777777" w:rsidR="005A6E35" w:rsidRDefault="005A6E35" w:rsidP="00D16DD0">
            <w:pPr>
              <w:pStyle w:val="TAR"/>
            </w:pPr>
            <w:r>
              <w:t>-0.03</w:t>
            </w:r>
          </w:p>
        </w:tc>
      </w:tr>
      <w:tr w:rsidR="005A6E35" w14:paraId="43939AFF" w14:textId="77777777" w:rsidTr="00D16DD0">
        <w:trPr>
          <w:jc w:val="center"/>
        </w:trPr>
        <w:tc>
          <w:tcPr>
            <w:tcW w:w="1580" w:type="dxa"/>
          </w:tcPr>
          <w:p w14:paraId="0ED68E75" w14:textId="77777777" w:rsidR="005A6E35" w:rsidRDefault="005A6E35" w:rsidP="00D16DD0">
            <w:pPr>
              <w:pStyle w:val="TAR"/>
            </w:pPr>
            <w:r>
              <w:t>6.0</w:t>
            </w:r>
          </w:p>
        </w:tc>
        <w:tc>
          <w:tcPr>
            <w:tcW w:w="1847" w:type="dxa"/>
          </w:tcPr>
          <w:p w14:paraId="5823E2C3" w14:textId="77777777" w:rsidR="005A6E35" w:rsidRDefault="005A6E35" w:rsidP="00D16DD0">
            <w:pPr>
              <w:pStyle w:val="TAR"/>
            </w:pPr>
            <w:r>
              <w:t>2.79</w:t>
            </w:r>
          </w:p>
        </w:tc>
        <w:tc>
          <w:tcPr>
            <w:tcW w:w="1605" w:type="dxa"/>
          </w:tcPr>
          <w:p w14:paraId="73BF3EE2" w14:textId="77777777" w:rsidR="005A6E35" w:rsidRDefault="005A6E35" w:rsidP="00D16DD0">
            <w:pPr>
              <w:pStyle w:val="TAR"/>
            </w:pPr>
            <w:r>
              <w:t>0.47</w:t>
            </w:r>
          </w:p>
        </w:tc>
        <w:tc>
          <w:tcPr>
            <w:tcW w:w="1527" w:type="dxa"/>
          </w:tcPr>
          <w:p w14:paraId="0ADC6176" w14:textId="77777777" w:rsidR="005A6E35" w:rsidRDefault="005A6E35" w:rsidP="00D16DD0">
            <w:pPr>
              <w:pStyle w:val="TAR"/>
            </w:pPr>
            <w:r>
              <w:t>0.02</w:t>
            </w:r>
          </w:p>
        </w:tc>
      </w:tr>
    </w:tbl>
    <w:p w14:paraId="10AE0C25" w14:textId="77777777" w:rsidR="005A6E35" w:rsidRDefault="005A6E35" w:rsidP="005A6E35"/>
    <w:p w14:paraId="0014A350" w14:textId="6AC86310" w:rsidR="005A6E35" w:rsidRDefault="005A6E35" w:rsidP="005A6E35">
      <w:pPr>
        <w:pStyle w:val="Observation"/>
      </w:pPr>
      <w:bookmarkStart w:id="9" w:name="_Toc146706064"/>
      <w:bookmarkStart w:id="10" w:name="_Toc146711229"/>
      <w:bookmarkStart w:id="11" w:name="_Toc158797477"/>
      <w:bookmarkStart w:id="12" w:name="_Toc158797607"/>
      <w:r>
        <w:t xml:space="preserve">Observation </w:t>
      </w:r>
      <w:r w:rsidR="001C2708">
        <w:t>6</w:t>
      </w:r>
      <w:r>
        <w:t>:</w:t>
      </w:r>
      <w:r>
        <w:tab/>
        <w:t xml:space="preserve">The difference between Case 2 and Case 3 of </w:t>
      </w:r>
      <w:proofErr w:type="gramStart"/>
      <w:r>
        <w:t>~[</w:t>
      </w:r>
      <w:proofErr w:type="gramEnd"/>
      <w:r>
        <w:t>0.7 to 0.5] dB represents a measurable difference in the radiated performance metric.</w:t>
      </w:r>
      <w:bookmarkEnd w:id="9"/>
      <w:bookmarkEnd w:id="10"/>
      <w:bookmarkEnd w:id="11"/>
      <w:bookmarkEnd w:id="12"/>
    </w:p>
    <w:p w14:paraId="32C9EC8F" w14:textId="77777777" w:rsidR="005A6E35" w:rsidRDefault="005A6E35" w:rsidP="005A6E35"/>
    <w:p w14:paraId="07850225" w14:textId="77777777" w:rsidR="005A6E35" w:rsidRDefault="005A6E35" w:rsidP="005A6E35">
      <w:r>
        <w:t>Given the decision in RAN4 #108 to select the TRP metric based on single TPMI (TPMI=2) for non-coherent UL MIMO as the baseline, it is nonetheless important to also introduce the multi-TPMI TRP metric to the TR.</w:t>
      </w:r>
    </w:p>
    <w:p w14:paraId="5D242C3A" w14:textId="4D6843BB" w:rsidR="005A6E35" w:rsidRDefault="005A6E35" w:rsidP="005A6E35">
      <w:r>
        <w:t>We next consider the coherent UL MIMO scenario, wherein RAN4 has already agreed to preclude the TRP metric based on a single TPMI.  For this scenario, there are two alternatives:</w:t>
      </w:r>
    </w:p>
    <w:p w14:paraId="4FC1948C" w14:textId="77777777" w:rsidR="005A6E35" w:rsidRDefault="005A6E35" w:rsidP="005A6E35">
      <w:pPr>
        <w:pStyle w:val="B1"/>
      </w:pPr>
      <w:r>
        <w:t>-</w:t>
      </w:r>
      <w:r>
        <w:tab/>
        <w:t xml:space="preserve">Alt. 1: </w:t>
      </w:r>
      <w:r w:rsidRPr="00E45C16">
        <w:t xml:space="preserve">UL MIMO TRP metric </w:t>
      </w:r>
      <w:r>
        <w:t xml:space="preserve">is defined </w:t>
      </w:r>
      <w:r w:rsidRPr="00E45C16">
        <w:t>as the surface integral of measured EIRP, given TPMI is swept over all applicable TPMI according to the UE capability, and EIRP is selected as the maximum</w:t>
      </w:r>
    </w:p>
    <w:p w14:paraId="506C92C7" w14:textId="77777777" w:rsidR="005A6E35" w:rsidRDefault="005A6E35" w:rsidP="005A6E35">
      <w:pPr>
        <w:pStyle w:val="B1"/>
      </w:pPr>
      <w:r>
        <w:lastRenderedPageBreak/>
        <w:t>-</w:t>
      </w:r>
      <w:r>
        <w:tab/>
        <w:t>Alt. 2: UL MIMO TRP metric is defined as the s</w:t>
      </w:r>
      <w:r w:rsidRPr="00E45C16">
        <w:t>urface integral of measured EIRP for each TPMI swept over all applicable TPMI according to the UE capability to obtain TRP-like metric for each TPMI and then average the TRP-like metrics</w:t>
      </w:r>
    </w:p>
    <w:p w14:paraId="7047C6EA" w14:textId="77777777" w:rsidR="005A6E35" w:rsidRDefault="005A6E35" w:rsidP="005A6E35"/>
    <w:p w14:paraId="0CA6EB0F" w14:textId="3CCB2053" w:rsidR="005A6E35" w:rsidRDefault="005A6E35" w:rsidP="005A6E35">
      <w:pPr>
        <w:pStyle w:val="Observation"/>
      </w:pPr>
      <w:bookmarkStart w:id="13" w:name="_Toc132013484"/>
      <w:bookmarkStart w:id="14" w:name="_Toc132018592"/>
      <w:bookmarkStart w:id="15" w:name="_Toc134622257"/>
      <w:bookmarkStart w:id="16" w:name="_Toc134622323"/>
      <w:bookmarkStart w:id="17" w:name="_Toc135044764"/>
      <w:bookmarkStart w:id="18" w:name="_Toc142310858"/>
      <w:bookmarkStart w:id="19" w:name="_Toc142311694"/>
      <w:bookmarkStart w:id="20" w:name="_Toc142648496"/>
      <w:bookmarkStart w:id="21" w:name="_Toc142648533"/>
      <w:bookmarkStart w:id="22" w:name="_Toc142648546"/>
      <w:bookmarkStart w:id="23" w:name="_Toc146654362"/>
      <w:bookmarkStart w:id="24" w:name="_Toc146696826"/>
      <w:bookmarkStart w:id="25" w:name="_Toc146706065"/>
      <w:bookmarkStart w:id="26" w:name="_Toc146711230"/>
      <w:bookmarkStart w:id="27" w:name="_Toc158797478"/>
      <w:bookmarkStart w:id="28" w:name="_Toc158797608"/>
      <w:r>
        <w:t xml:space="preserve">Observation </w:t>
      </w:r>
      <w:r w:rsidR="001C2708">
        <w:t>7</w:t>
      </w:r>
      <w:r>
        <w:t>:</w:t>
      </w:r>
      <w:r>
        <w:tab/>
        <w:t xml:space="preserve">The difference between Case 1 and Case 3 of </w:t>
      </w:r>
      <w:proofErr w:type="gramStart"/>
      <w:r>
        <w:t>~[</w:t>
      </w:r>
      <w:proofErr w:type="gramEnd"/>
      <w:r>
        <w:t xml:space="preserve">3.5 to 2.6] dB represents the potential underestimation of the UE’s ability to deliver power to the </w:t>
      </w:r>
      <w:proofErr w:type="spellStart"/>
      <w:r>
        <w:t>gNB</w:t>
      </w:r>
      <w:proofErr w:type="spellEnd"/>
      <w:r>
        <w:t>, if a UE capable of coherent MIMO were verified using the fixed TPMI approach.</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A944F13" w14:textId="77777777" w:rsidR="005A6E35" w:rsidRDefault="005A6E35" w:rsidP="005A6E35"/>
    <w:p w14:paraId="26AA87B0" w14:textId="46E1609C" w:rsidR="005A6E35" w:rsidRDefault="005A6E35" w:rsidP="005A6E35">
      <w:pPr>
        <w:pStyle w:val="Observation"/>
      </w:pPr>
      <w:bookmarkStart w:id="29" w:name="_Toc132013482"/>
      <w:bookmarkStart w:id="30" w:name="_Toc132018590"/>
      <w:bookmarkStart w:id="31" w:name="_Toc134622255"/>
      <w:bookmarkStart w:id="32" w:name="_Toc134622321"/>
      <w:bookmarkStart w:id="33" w:name="_Toc135044762"/>
      <w:bookmarkStart w:id="34" w:name="_Toc142310856"/>
      <w:bookmarkStart w:id="35" w:name="_Toc142311692"/>
      <w:bookmarkStart w:id="36" w:name="_Toc142648494"/>
      <w:bookmarkStart w:id="37" w:name="_Toc142648531"/>
      <w:bookmarkStart w:id="38" w:name="_Toc142648544"/>
      <w:bookmarkStart w:id="39" w:name="_Toc146654360"/>
      <w:bookmarkStart w:id="40" w:name="_Toc146696824"/>
      <w:bookmarkStart w:id="41" w:name="_Toc146706066"/>
      <w:bookmarkStart w:id="42" w:name="_Toc146711231"/>
      <w:bookmarkStart w:id="43" w:name="_Toc158797479"/>
      <w:bookmarkStart w:id="44" w:name="_Toc158797609"/>
      <w:r>
        <w:t xml:space="preserve">Observation </w:t>
      </w:r>
      <w:r w:rsidR="001C2708">
        <w:t>8</w:t>
      </w:r>
      <w:r>
        <w:t>:</w:t>
      </w:r>
      <w:r>
        <w:tab/>
        <w:t xml:space="preserve">Combined with Observation 1, the metric in Alternative 2 yields a very similar conclusion as Observation 3:  namely, this metric is not capable of discerning whether the UE can correctly configure its transceiver and </w:t>
      </w:r>
      <w:proofErr w:type="gramStart"/>
      <w:r>
        <w:t>front end</w:t>
      </w:r>
      <w:proofErr w:type="gramEnd"/>
      <w:r>
        <w:t xml:space="preserve"> circuitry to delivery maximum power to the </w:t>
      </w:r>
      <w:proofErr w:type="spellStart"/>
      <w:r>
        <w:t>gNB</w:t>
      </w:r>
      <w:proofErr w:type="spellEnd"/>
      <w:r>
        <w:t>.</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7724211C" w14:textId="77777777" w:rsidR="005A6E35" w:rsidRDefault="005A6E35" w:rsidP="005A6E35"/>
    <w:p w14:paraId="40171586" w14:textId="77777777" w:rsidR="005A6E35" w:rsidRDefault="005A6E35" w:rsidP="005A6E35">
      <w:r>
        <w:t xml:space="preserve">In this analysis the surface integral of the combined 2Tx radiation pattern was used to propose a potential TRP definition for devices operating under the UL MIMO configuration to illustrate the differences between the simulation cases of coherent MIMO, non-coherent MIMO, and fixed TPMI.  These simulations give strong indications that the approach of calculating the surface integral for a TRP metric, when it is based on a fixed TPMI configuration, has the potential to significantly underestimate the UE’s ability to deliver power to the </w:t>
      </w:r>
      <w:proofErr w:type="spellStart"/>
      <w:r>
        <w:t>gNB</w:t>
      </w:r>
      <w:proofErr w:type="spellEnd"/>
      <w:r>
        <w:t xml:space="preserve"> receiver.</w:t>
      </w:r>
    </w:p>
    <w:p w14:paraId="16A423E2" w14:textId="77777777" w:rsidR="00AB6F6D" w:rsidRPr="00AB6F6D" w:rsidRDefault="00AB6F6D" w:rsidP="00AB6F6D"/>
    <w:p w14:paraId="72B78342" w14:textId="4575FB07" w:rsidR="00FE1B2B" w:rsidRDefault="00FE1B2B" w:rsidP="00FE1B2B">
      <w:pPr>
        <w:pStyle w:val="Heading1"/>
      </w:pPr>
      <w:r>
        <w:t>5</w:t>
      </w:r>
      <w:r w:rsidRPr="00D20165">
        <w:tab/>
      </w:r>
      <w:r>
        <w:t>Observations and Proposals</w:t>
      </w:r>
    </w:p>
    <w:p w14:paraId="2C8649B9" w14:textId="77777777" w:rsidR="001C62CD" w:rsidRDefault="001C2708">
      <w:pPr>
        <w:pStyle w:val="TOC1"/>
        <w:rPr>
          <w:rFonts w:asciiTheme="minorHAnsi" w:eastAsiaTheme="minorEastAsia" w:hAnsiTheme="minorHAnsi" w:cstheme="minorBidi"/>
          <w:b w:val="0"/>
          <w:bCs w:val="0"/>
          <w:noProof/>
          <w:kern w:val="2"/>
          <w:sz w:val="24"/>
          <w:szCs w:val="24"/>
          <w:lang w:val="en-US"/>
          <w14:ligatures w14:val="standardContextual"/>
        </w:rPr>
      </w:pPr>
      <w:r w:rsidRPr="00193E57">
        <w:rPr>
          <w:rFonts w:asciiTheme="minorHAnsi" w:hAnsiTheme="minorHAnsi"/>
          <w:bCs w:val="0"/>
        </w:rPr>
        <w:fldChar w:fldCharType="begin"/>
      </w:r>
      <w:r w:rsidRPr="005E0606">
        <w:rPr>
          <w:rFonts w:asciiTheme="minorHAnsi" w:hAnsiTheme="minorHAnsi"/>
          <w:bCs w:val="0"/>
        </w:rPr>
        <w:instrText xml:space="preserve"> TOC \n \t "Observation,1" </w:instrText>
      </w:r>
      <w:r w:rsidRPr="00193E57">
        <w:rPr>
          <w:rFonts w:asciiTheme="minorHAnsi" w:hAnsiTheme="minorHAnsi"/>
          <w:bCs w:val="0"/>
        </w:rPr>
        <w:fldChar w:fldCharType="separate"/>
      </w:r>
      <w:r w:rsidR="001C62CD">
        <w:rPr>
          <w:noProof/>
        </w:rPr>
        <w:t>Observation 1:</w:t>
      </w:r>
      <w:r w:rsidR="001C62CD">
        <w:rPr>
          <w:rFonts w:asciiTheme="minorHAnsi" w:eastAsiaTheme="minorEastAsia" w:hAnsiTheme="minorHAnsi" w:cstheme="minorBidi"/>
          <w:b w:val="0"/>
          <w:bCs w:val="0"/>
          <w:noProof/>
          <w:kern w:val="2"/>
          <w:sz w:val="24"/>
          <w:szCs w:val="24"/>
          <w:lang w:val="en-US"/>
          <w14:ligatures w14:val="standardContextual"/>
        </w:rPr>
        <w:tab/>
      </w:r>
      <w:r w:rsidR="001C62CD">
        <w:rPr>
          <w:noProof/>
        </w:rPr>
        <w:t>TRP calculated based on the average of TPMI Indexes 0, 1 and 2 produces TRP which is lower than Fix TPMI Index 2, or in many cases lower than an individual dominant antenna.</w:t>
      </w:r>
    </w:p>
    <w:p w14:paraId="36C6FF3F" w14:textId="77777777" w:rsidR="001C62CD" w:rsidRDefault="001C62CD">
      <w:pPr>
        <w:pStyle w:val="TOC1"/>
        <w:rPr>
          <w:rFonts w:asciiTheme="minorHAnsi" w:eastAsiaTheme="minorEastAsia" w:hAnsiTheme="minorHAnsi" w:cstheme="minorBidi"/>
          <w:b w:val="0"/>
          <w:bCs w:val="0"/>
          <w:noProof/>
          <w:kern w:val="2"/>
          <w:sz w:val="24"/>
          <w:szCs w:val="24"/>
          <w:lang w:val="en-US"/>
          <w14:ligatures w14:val="standardContextual"/>
        </w:rPr>
      </w:pPr>
      <w:r>
        <w:rPr>
          <w:noProof/>
        </w:rPr>
        <w:t>Observation 2:</w:t>
      </w:r>
      <w:r>
        <w:rPr>
          <w:rFonts w:asciiTheme="minorHAnsi" w:eastAsiaTheme="minorEastAsia" w:hAnsiTheme="minorHAnsi" w:cstheme="minorBidi"/>
          <w:b w:val="0"/>
          <w:bCs w:val="0"/>
          <w:noProof/>
          <w:kern w:val="2"/>
          <w:sz w:val="24"/>
          <w:szCs w:val="24"/>
          <w:lang w:val="en-US"/>
          <w14:ligatures w14:val="standardContextual"/>
        </w:rPr>
        <w:tab/>
      </w:r>
      <w:r>
        <w:rPr>
          <w:noProof/>
        </w:rPr>
        <w:t>The averaging of EiRP produces even more pessimistic TRP in cases where there's a large unbalance between individual antennas TRP, e.g.  EU1 n41 BHHR (high channel) where the average TRP is 1.41 dB lower than TPMI Index 2 TRP, while TRP based on the max EiRP is 0.25 higher.</w:t>
      </w:r>
    </w:p>
    <w:p w14:paraId="0B3AE0D7" w14:textId="77777777" w:rsidR="001C62CD" w:rsidRDefault="001C62CD">
      <w:pPr>
        <w:pStyle w:val="TOC1"/>
        <w:rPr>
          <w:rFonts w:asciiTheme="minorHAnsi" w:eastAsiaTheme="minorEastAsia" w:hAnsiTheme="minorHAnsi" w:cstheme="minorBidi"/>
          <w:b w:val="0"/>
          <w:bCs w:val="0"/>
          <w:noProof/>
          <w:kern w:val="2"/>
          <w:sz w:val="24"/>
          <w:szCs w:val="24"/>
          <w:lang w:val="en-US"/>
          <w14:ligatures w14:val="standardContextual"/>
        </w:rPr>
      </w:pPr>
      <w:r>
        <w:rPr>
          <w:noProof/>
        </w:rPr>
        <w:t>Observation 3:</w:t>
      </w:r>
      <w:r>
        <w:rPr>
          <w:rFonts w:asciiTheme="minorHAnsi" w:eastAsiaTheme="minorEastAsia" w:hAnsiTheme="minorHAnsi" w:cstheme="minorBidi"/>
          <w:b w:val="0"/>
          <w:bCs w:val="0"/>
          <w:noProof/>
          <w:kern w:val="2"/>
          <w:sz w:val="24"/>
          <w:szCs w:val="24"/>
          <w:lang w:val="en-US"/>
          <w14:ligatures w14:val="standardContextual"/>
        </w:rPr>
        <w:tab/>
      </w:r>
      <w:r>
        <w:rPr>
          <w:noProof/>
        </w:rPr>
        <w:t>Averaging TRP (or EiRP) among TPMI Indexes 0, 1 and 2 produces over-pessimistic and unrealistic TRP results. Such proposal can’t be supported by any technical argument, such condition has no base on real field/network behavior.</w:t>
      </w:r>
    </w:p>
    <w:p w14:paraId="6CD0607C" w14:textId="77777777" w:rsidR="001C62CD" w:rsidRDefault="001C62CD">
      <w:pPr>
        <w:pStyle w:val="TOC1"/>
        <w:rPr>
          <w:rFonts w:asciiTheme="minorHAnsi" w:eastAsiaTheme="minorEastAsia" w:hAnsiTheme="minorHAnsi" w:cstheme="minorBidi"/>
          <w:b w:val="0"/>
          <w:bCs w:val="0"/>
          <w:noProof/>
          <w:kern w:val="2"/>
          <w:sz w:val="24"/>
          <w:szCs w:val="24"/>
          <w:lang w:val="en-US"/>
          <w14:ligatures w14:val="standardContextual"/>
        </w:rPr>
      </w:pPr>
      <w:r>
        <w:rPr>
          <w:noProof/>
        </w:rPr>
        <w:t>Observation 4:</w:t>
      </w:r>
      <w:r>
        <w:rPr>
          <w:rFonts w:asciiTheme="minorHAnsi" w:eastAsiaTheme="minorEastAsia" w:hAnsiTheme="minorHAnsi" w:cstheme="minorBidi"/>
          <w:b w:val="0"/>
          <w:bCs w:val="0"/>
          <w:noProof/>
          <w:kern w:val="2"/>
          <w:sz w:val="24"/>
          <w:szCs w:val="24"/>
          <w:lang w:val="en-US"/>
          <w14:ligatures w14:val="standardContextual"/>
        </w:rPr>
        <w:tab/>
      </w:r>
      <w:r>
        <w:rPr>
          <w:noProof/>
        </w:rPr>
        <w:t>The measurement  results presented in this contribution are conservative, considering that were gathered in a single device, and this device antenna system was not built/designed to showcase the sweep (Dynamic) TPMI Index methodology. Larger variation between fix and sweep (Dynamic) TPMI Indexes should be possible in large devices sampling</w:t>
      </w:r>
    </w:p>
    <w:p w14:paraId="111260B9" w14:textId="77777777" w:rsidR="001C62CD" w:rsidRDefault="001C62CD">
      <w:pPr>
        <w:pStyle w:val="TOC1"/>
        <w:rPr>
          <w:rFonts w:asciiTheme="minorHAnsi" w:eastAsiaTheme="minorEastAsia" w:hAnsiTheme="minorHAnsi" w:cstheme="minorBidi"/>
          <w:b w:val="0"/>
          <w:bCs w:val="0"/>
          <w:noProof/>
          <w:kern w:val="2"/>
          <w:sz w:val="24"/>
          <w:szCs w:val="24"/>
          <w:lang w:val="en-US"/>
          <w14:ligatures w14:val="standardContextual"/>
        </w:rPr>
      </w:pPr>
      <w:r>
        <w:rPr>
          <w:noProof/>
        </w:rPr>
        <w:t>Observation 5:</w:t>
      </w:r>
      <w:r>
        <w:rPr>
          <w:rFonts w:asciiTheme="minorHAnsi" w:eastAsiaTheme="minorEastAsia" w:hAnsiTheme="minorHAnsi" w:cstheme="minorBidi"/>
          <w:b w:val="0"/>
          <w:bCs w:val="0"/>
          <w:noProof/>
          <w:kern w:val="2"/>
          <w:sz w:val="24"/>
          <w:szCs w:val="24"/>
          <w:lang w:val="en-US"/>
          <w14:ligatures w14:val="standardContextual"/>
        </w:rPr>
        <w:tab/>
      </w:r>
      <w:r>
        <w:rPr>
          <w:noProof/>
        </w:rPr>
        <w:t>The results for simulation cases with TPMI=2, 3, 4, 5 indicate consistent differences in the TRP per TPMI.  This aspect should be analyized further in the context of the measurement grid uncertainty assessment.</w:t>
      </w:r>
    </w:p>
    <w:p w14:paraId="09154D70" w14:textId="77777777" w:rsidR="001C62CD" w:rsidRDefault="001C62CD">
      <w:pPr>
        <w:pStyle w:val="TOC1"/>
        <w:rPr>
          <w:rFonts w:asciiTheme="minorHAnsi" w:eastAsiaTheme="minorEastAsia" w:hAnsiTheme="minorHAnsi" w:cstheme="minorBidi"/>
          <w:b w:val="0"/>
          <w:bCs w:val="0"/>
          <w:noProof/>
          <w:kern w:val="2"/>
          <w:sz w:val="24"/>
          <w:szCs w:val="24"/>
          <w:lang w:val="en-US"/>
          <w14:ligatures w14:val="standardContextual"/>
        </w:rPr>
      </w:pPr>
      <w:r>
        <w:rPr>
          <w:noProof/>
        </w:rPr>
        <w:t>Observation 6:</w:t>
      </w:r>
      <w:r>
        <w:rPr>
          <w:rFonts w:asciiTheme="minorHAnsi" w:eastAsiaTheme="minorEastAsia" w:hAnsiTheme="minorHAnsi" w:cstheme="minorBidi"/>
          <w:b w:val="0"/>
          <w:bCs w:val="0"/>
          <w:noProof/>
          <w:kern w:val="2"/>
          <w:sz w:val="24"/>
          <w:szCs w:val="24"/>
          <w:lang w:val="en-US"/>
          <w14:ligatures w14:val="standardContextual"/>
        </w:rPr>
        <w:tab/>
      </w:r>
      <w:r>
        <w:rPr>
          <w:noProof/>
        </w:rPr>
        <w:t>The difference between Case 2 and Case 3 of ~[0.7 to 0.5] dB represents a measurable difference in the radiated performance metric.</w:t>
      </w:r>
    </w:p>
    <w:p w14:paraId="114865F5" w14:textId="77777777" w:rsidR="001C62CD" w:rsidRDefault="001C62CD">
      <w:pPr>
        <w:pStyle w:val="TOC1"/>
        <w:rPr>
          <w:rFonts w:asciiTheme="minorHAnsi" w:eastAsiaTheme="minorEastAsia" w:hAnsiTheme="minorHAnsi" w:cstheme="minorBidi"/>
          <w:b w:val="0"/>
          <w:bCs w:val="0"/>
          <w:noProof/>
          <w:kern w:val="2"/>
          <w:sz w:val="24"/>
          <w:szCs w:val="24"/>
          <w:lang w:val="en-US"/>
          <w14:ligatures w14:val="standardContextual"/>
        </w:rPr>
      </w:pPr>
      <w:r>
        <w:rPr>
          <w:noProof/>
        </w:rPr>
        <w:t>Observation 7:</w:t>
      </w:r>
      <w:r>
        <w:rPr>
          <w:rFonts w:asciiTheme="minorHAnsi" w:eastAsiaTheme="minorEastAsia" w:hAnsiTheme="minorHAnsi" w:cstheme="minorBidi"/>
          <w:b w:val="0"/>
          <w:bCs w:val="0"/>
          <w:noProof/>
          <w:kern w:val="2"/>
          <w:sz w:val="24"/>
          <w:szCs w:val="24"/>
          <w:lang w:val="en-US"/>
          <w14:ligatures w14:val="standardContextual"/>
        </w:rPr>
        <w:tab/>
      </w:r>
      <w:r>
        <w:rPr>
          <w:noProof/>
        </w:rPr>
        <w:t>The difference between Case 1 and Case 3 of ~[3.5 to 2.6] dB represents the potential underestimation of the UE’s ability to deliver power to the gNB, if a UE capable of coherent MIMO were verified using the fixed TPMI approach.</w:t>
      </w:r>
    </w:p>
    <w:p w14:paraId="217C182F" w14:textId="77777777" w:rsidR="001C62CD" w:rsidRDefault="001C62CD">
      <w:pPr>
        <w:pStyle w:val="TOC1"/>
        <w:rPr>
          <w:rFonts w:asciiTheme="minorHAnsi" w:eastAsiaTheme="minorEastAsia" w:hAnsiTheme="minorHAnsi" w:cstheme="minorBidi"/>
          <w:b w:val="0"/>
          <w:bCs w:val="0"/>
          <w:noProof/>
          <w:kern w:val="2"/>
          <w:sz w:val="24"/>
          <w:szCs w:val="24"/>
          <w:lang w:val="en-US"/>
          <w14:ligatures w14:val="standardContextual"/>
        </w:rPr>
      </w:pPr>
      <w:r>
        <w:rPr>
          <w:noProof/>
        </w:rPr>
        <w:t>Observation 8:</w:t>
      </w:r>
      <w:r>
        <w:rPr>
          <w:rFonts w:asciiTheme="minorHAnsi" w:eastAsiaTheme="minorEastAsia" w:hAnsiTheme="minorHAnsi" w:cstheme="minorBidi"/>
          <w:b w:val="0"/>
          <w:bCs w:val="0"/>
          <w:noProof/>
          <w:kern w:val="2"/>
          <w:sz w:val="24"/>
          <w:szCs w:val="24"/>
          <w:lang w:val="en-US"/>
          <w14:ligatures w14:val="standardContextual"/>
        </w:rPr>
        <w:tab/>
      </w:r>
      <w:r>
        <w:rPr>
          <w:noProof/>
        </w:rPr>
        <w:t>Combined with Observation 1, the metric in Alternative 2 yields a very similar conclusion as Observation 3:  namely, this metric is not capable of discerning whether the UE can correctly configure its transceiver and front end circuitry to delivery maximum power to the gNB.</w:t>
      </w:r>
    </w:p>
    <w:p w14:paraId="3F3C97CD" w14:textId="30B8950C" w:rsidR="002845DB" w:rsidRDefault="001C2708" w:rsidP="001C2708">
      <w:r w:rsidRPr="00193E57">
        <w:rPr>
          <w:rFonts w:asciiTheme="minorHAnsi" w:hAnsiTheme="minorHAnsi"/>
          <w:b/>
        </w:rPr>
        <w:fldChar w:fldCharType="end"/>
      </w:r>
    </w:p>
    <w:p w14:paraId="11AFD89D" w14:textId="4727D74D" w:rsidR="00FE1B2B" w:rsidRDefault="00FE1B2B" w:rsidP="00AA10B1">
      <w:pPr>
        <w:ind w:left="1420" w:hanging="1420"/>
        <w:rPr>
          <w:b/>
          <w:bCs/>
          <w:lang w:val="en-US"/>
        </w:rPr>
      </w:pPr>
      <w:r w:rsidRPr="00FE1B2B">
        <w:rPr>
          <w:b/>
          <w:bCs/>
          <w:lang w:val="en-US"/>
        </w:rPr>
        <w:lastRenderedPageBreak/>
        <w:t>Proposal 1:</w:t>
      </w:r>
      <w:r w:rsidRPr="00FE1B2B">
        <w:rPr>
          <w:b/>
          <w:bCs/>
          <w:lang w:val="en-US"/>
        </w:rPr>
        <w:tab/>
      </w:r>
      <w:r>
        <w:rPr>
          <w:b/>
          <w:bCs/>
          <w:lang w:val="en-US"/>
        </w:rPr>
        <w:t>RAN4</w:t>
      </w:r>
      <w:r w:rsidRPr="00FE1B2B">
        <w:rPr>
          <w:b/>
          <w:bCs/>
          <w:lang w:val="en-US"/>
        </w:rPr>
        <w:t xml:space="preserve"> </w:t>
      </w:r>
      <w:r w:rsidR="00AA10B1">
        <w:rPr>
          <w:b/>
          <w:bCs/>
          <w:lang w:val="en-US"/>
        </w:rPr>
        <w:t>shall not consider Option 1 (average TRP) when post-processing the sweep (Dynamic) TPMI Index</w:t>
      </w:r>
      <w:r w:rsidR="00E15586">
        <w:rPr>
          <w:b/>
          <w:bCs/>
          <w:lang w:val="en-US"/>
        </w:rPr>
        <w:t>.</w:t>
      </w:r>
      <w:r w:rsidR="00AA10B1">
        <w:rPr>
          <w:b/>
          <w:bCs/>
          <w:lang w:val="en-US"/>
        </w:rPr>
        <w:t xml:space="preserve"> </w:t>
      </w:r>
    </w:p>
    <w:p w14:paraId="3A5D9AB3" w14:textId="66DCCD8B" w:rsidR="00AA10B1" w:rsidRPr="00FE1B2B" w:rsidRDefault="00AA10B1" w:rsidP="00AA10B1">
      <w:pPr>
        <w:ind w:left="1420" w:hanging="1420"/>
        <w:rPr>
          <w:b/>
          <w:bCs/>
          <w:lang w:val="en-US"/>
        </w:rPr>
      </w:pPr>
      <w:r>
        <w:rPr>
          <w:b/>
          <w:bCs/>
          <w:lang w:val="en-US"/>
        </w:rPr>
        <w:t>Proposal 2:</w:t>
      </w:r>
      <w:r>
        <w:rPr>
          <w:b/>
          <w:bCs/>
          <w:lang w:val="en-US"/>
        </w:rPr>
        <w:tab/>
        <w:t xml:space="preserve">RAN4 shall consider Option </w:t>
      </w:r>
      <w:r w:rsidR="00054CBD">
        <w:rPr>
          <w:b/>
          <w:bCs/>
          <w:lang w:val="en-US"/>
        </w:rPr>
        <w:t>2</w:t>
      </w:r>
      <w:r>
        <w:rPr>
          <w:b/>
          <w:bCs/>
          <w:lang w:val="en-US"/>
        </w:rPr>
        <w:t xml:space="preserve"> (TRP calculation considering Maximum EiRP) as the only </w:t>
      </w:r>
      <w:r w:rsidR="002845DB">
        <w:rPr>
          <w:b/>
          <w:bCs/>
          <w:lang w:val="en-US"/>
        </w:rPr>
        <w:t>sweep (Dynamic) TPMI Index post-processing methodology for performance requirement definitions</w:t>
      </w:r>
      <w:r w:rsidR="00E15586">
        <w:rPr>
          <w:b/>
          <w:bCs/>
          <w:lang w:val="en-US"/>
        </w:rPr>
        <w:t>.</w:t>
      </w:r>
    </w:p>
    <w:p w14:paraId="2215CAF1" w14:textId="77777777" w:rsidR="00FE1B2B" w:rsidRPr="00FE1B2B" w:rsidRDefault="00FE1B2B" w:rsidP="00FE1B2B">
      <w:pPr>
        <w:rPr>
          <w:lang w:val="en-US"/>
        </w:rPr>
      </w:pPr>
    </w:p>
    <w:p w14:paraId="52F7A2EC" w14:textId="77777777" w:rsidR="00FE1B2B" w:rsidRDefault="00FE1B2B" w:rsidP="00FE1B2B"/>
    <w:p w14:paraId="1EBB0B4A" w14:textId="7A7E1980" w:rsidR="00FE1B2B" w:rsidRDefault="00FE1B2B" w:rsidP="00FE1B2B">
      <w:pPr>
        <w:pStyle w:val="Heading1"/>
      </w:pPr>
      <w:r>
        <w:t>6</w:t>
      </w:r>
      <w:r w:rsidRPr="00D20165">
        <w:tab/>
        <w:t>References</w:t>
      </w:r>
    </w:p>
    <w:p w14:paraId="7F6FBE29" w14:textId="11E9FE03" w:rsidR="00D80F00" w:rsidRDefault="00ED24A0" w:rsidP="007F3748">
      <w:pPr>
        <w:rPr>
          <w:lang w:val="en-US"/>
        </w:rPr>
      </w:pPr>
      <w:r>
        <w:rPr>
          <w:bCs/>
          <w:lang w:val="de-DE"/>
        </w:rPr>
        <w:t>[1]</w:t>
      </w:r>
      <w:r>
        <w:rPr>
          <w:bCs/>
          <w:lang w:val="de-DE"/>
        </w:rPr>
        <w:tab/>
      </w:r>
      <w:r>
        <w:rPr>
          <w:bCs/>
          <w:lang w:val="de-DE"/>
        </w:rPr>
        <w:tab/>
      </w:r>
      <w:r w:rsidR="007F3748" w:rsidRPr="007F3748">
        <w:rPr>
          <w:bCs/>
          <w:lang w:val="de-DE"/>
        </w:rPr>
        <w:t>R4-231</w:t>
      </w:r>
      <w:r w:rsidR="00896948">
        <w:rPr>
          <w:bCs/>
          <w:lang w:val="de-DE"/>
        </w:rPr>
        <w:t>7004</w:t>
      </w:r>
      <w:r>
        <w:rPr>
          <w:bCs/>
          <w:lang w:val="de-DE"/>
        </w:rPr>
        <w:t>,</w:t>
      </w:r>
      <w:r w:rsidR="00494434">
        <w:rPr>
          <w:bCs/>
          <w:lang w:val="de-DE"/>
        </w:rPr>
        <w:t xml:space="preserve"> </w:t>
      </w:r>
      <w:r w:rsidR="00494434">
        <w:t>“</w:t>
      </w:r>
      <w:r w:rsidR="007F3748" w:rsidRPr="007F3748">
        <w:rPr>
          <w:lang w:val="en-US"/>
        </w:rPr>
        <w:t>W</w:t>
      </w:r>
      <w:r w:rsidR="00896948">
        <w:rPr>
          <w:lang w:val="en-US"/>
        </w:rPr>
        <w:t>F on NR_FR1_TRP_TRS_</w:t>
      </w:r>
      <w:r w:rsidR="00494434">
        <w:rPr>
          <w:lang w:val="en-US"/>
        </w:rPr>
        <w:t>en</w:t>
      </w:r>
      <w:r w:rsidR="00896948">
        <w:rPr>
          <w:lang w:val="en-US"/>
        </w:rPr>
        <w:t>h</w:t>
      </w:r>
      <w:r w:rsidR="00494434">
        <w:rPr>
          <w:lang w:val="en-US"/>
        </w:rPr>
        <w:t>”</w:t>
      </w:r>
      <w:r w:rsidR="007F3748">
        <w:rPr>
          <w:lang w:val="en-US"/>
        </w:rPr>
        <w:t xml:space="preserve">, vivo, </w:t>
      </w:r>
      <w:r w:rsidR="00494434">
        <w:rPr>
          <w:lang w:val="en-US"/>
        </w:rPr>
        <w:t xml:space="preserve">3GPP </w:t>
      </w:r>
      <w:r w:rsidR="007F3748">
        <w:rPr>
          <w:lang w:val="en-US"/>
        </w:rPr>
        <w:t>RAN4 #108bis</w:t>
      </w:r>
    </w:p>
    <w:p w14:paraId="161882AB" w14:textId="74F5866C" w:rsidR="00494434" w:rsidRDefault="00494434" w:rsidP="007F3748">
      <w:r>
        <w:rPr>
          <w:lang w:val="en-US"/>
        </w:rPr>
        <w:t>[2]</w:t>
      </w:r>
      <w:r>
        <w:rPr>
          <w:lang w:val="en-US"/>
        </w:rPr>
        <w:tab/>
      </w:r>
      <w:r>
        <w:rPr>
          <w:lang w:val="en-US"/>
        </w:rPr>
        <w:tab/>
        <w:t xml:space="preserve">R4-2315382, </w:t>
      </w:r>
      <w:r>
        <w:t>“</w:t>
      </w:r>
      <w:r w:rsidRPr="00A841D7">
        <w:t>On multi-Tx radiated output power methodologies</w:t>
      </w:r>
      <w:r>
        <w:t>”, Apple, 3GPP RAN4 #</w:t>
      </w:r>
      <w:proofErr w:type="gramStart"/>
      <w:r>
        <w:t>108bis</w:t>
      </w:r>
      <w:proofErr w:type="gramEnd"/>
    </w:p>
    <w:p w14:paraId="7D2D4863" w14:textId="44A26123" w:rsidR="00494434" w:rsidRDefault="00494434" w:rsidP="00494434">
      <w:pPr>
        <w:ind w:left="560" w:hanging="560"/>
      </w:pPr>
      <w:r>
        <w:t>[3]</w:t>
      </w:r>
      <w:r>
        <w:tab/>
      </w:r>
      <w:r>
        <w:tab/>
      </w:r>
      <w:r w:rsidRPr="00CF1223">
        <w:t>R4-2311227</w:t>
      </w:r>
      <w:r>
        <w:t>, “</w:t>
      </w:r>
      <w:r w:rsidRPr="00CF1223">
        <w:t>UL MIMO radiated output power metric and test methodology</w:t>
      </w:r>
      <w:r>
        <w:t>,” Apple, 3GPP RAN4 #108, August 2023</w:t>
      </w:r>
    </w:p>
    <w:p w14:paraId="2DA8812B" w14:textId="77777777" w:rsidR="00494434" w:rsidRDefault="00494434" w:rsidP="00494434">
      <w:pPr>
        <w:pStyle w:val="EX"/>
        <w:numPr>
          <w:ilvl w:val="0"/>
          <w:numId w:val="0"/>
        </w:numPr>
        <w:spacing w:after="0"/>
        <w:ind w:left="560" w:hanging="560"/>
      </w:pPr>
      <w:r>
        <w:t>[4]</w:t>
      </w:r>
      <w:r>
        <w:tab/>
      </w:r>
      <w:bookmarkStart w:id="45" w:name="_Ref142311601"/>
      <w:r w:rsidRPr="00BE6EC9">
        <w:t>R4-2309055</w:t>
      </w:r>
      <w:r>
        <w:t>, “</w:t>
      </w:r>
      <w:r w:rsidRPr="00BE6EC9">
        <w:t>UL MIMO radiated output power metric and test methodology</w:t>
      </w:r>
      <w:r>
        <w:t>,” Apple, 3GPP RAN4 #107, May 2023</w:t>
      </w:r>
      <w:bookmarkEnd w:id="45"/>
    </w:p>
    <w:p w14:paraId="2E25827C" w14:textId="5B9187B4" w:rsidR="00494434" w:rsidRDefault="00494434" w:rsidP="0061411B">
      <w:pPr>
        <w:pStyle w:val="EX"/>
        <w:numPr>
          <w:ilvl w:val="0"/>
          <w:numId w:val="0"/>
        </w:numPr>
        <w:spacing w:after="0"/>
        <w:ind w:left="560" w:hanging="560"/>
      </w:pPr>
      <w:r>
        <w:rPr>
          <w:lang w:val="en-US"/>
        </w:rPr>
        <w:t>[5]</w:t>
      </w:r>
      <w:r>
        <w:rPr>
          <w:lang w:val="en-US"/>
        </w:rPr>
        <w:tab/>
      </w:r>
      <w:r w:rsidRPr="00581376">
        <w:t>R4-2304343</w:t>
      </w:r>
      <w:r>
        <w:t>, “</w:t>
      </w:r>
      <w:r w:rsidRPr="00581376">
        <w:t>On TRP TRS test methodology</w:t>
      </w:r>
      <w:r>
        <w:t>,” Apple, 3GPP RAN4 #106bis, April 2023</w:t>
      </w:r>
    </w:p>
    <w:p w14:paraId="7306757F" w14:textId="77777777" w:rsidR="0061411B" w:rsidRPr="0061411B" w:rsidRDefault="0061411B" w:rsidP="0061411B">
      <w:pPr>
        <w:pStyle w:val="EX"/>
        <w:numPr>
          <w:ilvl w:val="0"/>
          <w:numId w:val="0"/>
        </w:numPr>
        <w:spacing w:after="0"/>
        <w:ind w:left="560" w:hanging="560"/>
      </w:pPr>
    </w:p>
    <w:p w14:paraId="25FD6E17" w14:textId="432BA2EE" w:rsidR="00D80F00" w:rsidRDefault="00D80F00" w:rsidP="00D80F00">
      <w:pPr>
        <w:pStyle w:val="EX"/>
        <w:numPr>
          <w:ilvl w:val="0"/>
          <w:numId w:val="0"/>
        </w:numPr>
        <w:spacing w:after="0"/>
        <w:ind w:left="560" w:hanging="560"/>
      </w:pPr>
      <w:bookmarkStart w:id="46" w:name="_Ref132007862"/>
      <w:r>
        <w:t>[</w:t>
      </w:r>
      <w:r w:rsidR="00494434">
        <w:t>6</w:t>
      </w:r>
      <w:r>
        <w:t>]</w:t>
      </w:r>
      <w:r>
        <w:tab/>
      </w:r>
      <w:r>
        <w:tab/>
      </w:r>
      <w:r w:rsidRPr="0048151B">
        <w:t>R4-2300349</w:t>
      </w:r>
      <w:r>
        <w:t>, “</w:t>
      </w:r>
      <w:r w:rsidRPr="0048151B">
        <w:t>Test methodology for radiated power of UL MIMO capable devices</w:t>
      </w:r>
      <w:r>
        <w:t>,” Apple, 3GPP RAN4 #106, February 2023</w:t>
      </w:r>
      <w:bookmarkStart w:id="47" w:name="_Ref134618828"/>
      <w:bookmarkEnd w:id="46"/>
    </w:p>
    <w:p w14:paraId="48A864A1" w14:textId="77777777" w:rsidR="00D80F00" w:rsidRDefault="00D80F00" w:rsidP="00D80F00">
      <w:pPr>
        <w:pStyle w:val="EX"/>
        <w:numPr>
          <w:ilvl w:val="0"/>
          <w:numId w:val="0"/>
        </w:numPr>
        <w:spacing w:after="0"/>
        <w:ind w:left="560" w:hanging="560"/>
      </w:pPr>
    </w:p>
    <w:bookmarkEnd w:id="47"/>
    <w:p w14:paraId="36E997B5" w14:textId="786BC2EB" w:rsidR="003006D9" w:rsidRPr="00D20165" w:rsidRDefault="003006D9" w:rsidP="00CE0EC6">
      <w:pPr>
        <w:pStyle w:val="EX"/>
        <w:numPr>
          <w:ilvl w:val="0"/>
          <w:numId w:val="0"/>
        </w:numPr>
        <w:spacing w:after="0"/>
        <w:ind w:left="560" w:hanging="560"/>
      </w:pPr>
    </w:p>
    <w:sectPr w:rsidR="003006D9" w:rsidRPr="00D20165">
      <w:footerReference w:type="default" r:id="rId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04B440" w14:textId="77777777" w:rsidR="00562A28" w:rsidRDefault="00562A28">
      <w:r>
        <w:separator/>
      </w:r>
    </w:p>
  </w:endnote>
  <w:endnote w:type="continuationSeparator" w:id="0">
    <w:p w14:paraId="79200138" w14:textId="77777777" w:rsidR="00562A28" w:rsidRDefault="00562A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6DD7DB" w14:textId="77777777" w:rsidR="00562A28" w:rsidRDefault="00562A28">
      <w:r>
        <w:separator/>
      </w:r>
    </w:p>
  </w:footnote>
  <w:footnote w:type="continuationSeparator" w:id="0">
    <w:p w14:paraId="204F4C47" w14:textId="77777777" w:rsidR="00562A28" w:rsidRDefault="00562A2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DE71C1"/>
    <w:multiLevelType w:val="hybridMultilevel"/>
    <w:tmpl w:val="8AC29C80"/>
    <w:lvl w:ilvl="0" w:tplc="B8ECBA02">
      <w:start w:val="1"/>
      <w:numFmt w:val="decimal"/>
      <w:lvlText w:val="%1."/>
      <w:lvlJc w:val="left"/>
      <w:pPr>
        <w:ind w:left="2348" w:hanging="360"/>
      </w:pPr>
      <w:rPr>
        <w:rFonts w:hint="default"/>
      </w:rPr>
    </w:lvl>
    <w:lvl w:ilvl="1" w:tplc="08090019" w:tentative="1">
      <w:start w:val="1"/>
      <w:numFmt w:val="lowerLetter"/>
      <w:lvlText w:val="%2."/>
      <w:lvlJc w:val="left"/>
      <w:pPr>
        <w:ind w:left="3068" w:hanging="360"/>
      </w:pPr>
    </w:lvl>
    <w:lvl w:ilvl="2" w:tplc="0809001B" w:tentative="1">
      <w:start w:val="1"/>
      <w:numFmt w:val="lowerRoman"/>
      <w:lvlText w:val="%3."/>
      <w:lvlJc w:val="right"/>
      <w:pPr>
        <w:ind w:left="3788" w:hanging="180"/>
      </w:pPr>
    </w:lvl>
    <w:lvl w:ilvl="3" w:tplc="0809000F" w:tentative="1">
      <w:start w:val="1"/>
      <w:numFmt w:val="decimal"/>
      <w:lvlText w:val="%4."/>
      <w:lvlJc w:val="left"/>
      <w:pPr>
        <w:ind w:left="4508" w:hanging="360"/>
      </w:pPr>
    </w:lvl>
    <w:lvl w:ilvl="4" w:tplc="08090019" w:tentative="1">
      <w:start w:val="1"/>
      <w:numFmt w:val="lowerLetter"/>
      <w:lvlText w:val="%5."/>
      <w:lvlJc w:val="left"/>
      <w:pPr>
        <w:ind w:left="5228" w:hanging="360"/>
      </w:pPr>
    </w:lvl>
    <w:lvl w:ilvl="5" w:tplc="0809001B" w:tentative="1">
      <w:start w:val="1"/>
      <w:numFmt w:val="lowerRoman"/>
      <w:lvlText w:val="%6."/>
      <w:lvlJc w:val="right"/>
      <w:pPr>
        <w:ind w:left="5948" w:hanging="180"/>
      </w:pPr>
    </w:lvl>
    <w:lvl w:ilvl="6" w:tplc="0809000F" w:tentative="1">
      <w:start w:val="1"/>
      <w:numFmt w:val="decimal"/>
      <w:lvlText w:val="%7."/>
      <w:lvlJc w:val="left"/>
      <w:pPr>
        <w:ind w:left="6668" w:hanging="360"/>
      </w:pPr>
    </w:lvl>
    <w:lvl w:ilvl="7" w:tplc="08090019" w:tentative="1">
      <w:start w:val="1"/>
      <w:numFmt w:val="lowerLetter"/>
      <w:lvlText w:val="%8."/>
      <w:lvlJc w:val="left"/>
      <w:pPr>
        <w:ind w:left="7388" w:hanging="360"/>
      </w:pPr>
    </w:lvl>
    <w:lvl w:ilvl="8" w:tplc="0809001B" w:tentative="1">
      <w:start w:val="1"/>
      <w:numFmt w:val="lowerRoman"/>
      <w:lvlText w:val="%9."/>
      <w:lvlJc w:val="right"/>
      <w:pPr>
        <w:ind w:left="8108" w:hanging="180"/>
      </w:p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6AA1A21"/>
    <w:multiLevelType w:val="hybridMultilevel"/>
    <w:tmpl w:val="228E1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854E33"/>
    <w:multiLevelType w:val="hybridMultilevel"/>
    <w:tmpl w:val="9A843BD6"/>
    <w:lvl w:ilvl="0" w:tplc="EBAA6A3A">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B3C4CB6"/>
    <w:multiLevelType w:val="hybridMultilevel"/>
    <w:tmpl w:val="6108D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747380"/>
    <w:multiLevelType w:val="hybridMultilevel"/>
    <w:tmpl w:val="AE4C3A7A"/>
    <w:lvl w:ilvl="0" w:tplc="968E5B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F6E1524"/>
    <w:multiLevelType w:val="hybridMultilevel"/>
    <w:tmpl w:val="53485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CE4F1D"/>
    <w:multiLevelType w:val="hybridMultilevel"/>
    <w:tmpl w:val="A4B427A0"/>
    <w:lvl w:ilvl="0" w:tplc="D4D8FD64">
      <w:start w:val="7"/>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3" w15:restartNumberingAfterBreak="0">
    <w:nsid w:val="445942E9"/>
    <w:multiLevelType w:val="hybridMultilevel"/>
    <w:tmpl w:val="EC3C4F04"/>
    <w:lvl w:ilvl="0" w:tplc="45567CF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55E57FB2"/>
    <w:multiLevelType w:val="hybridMultilevel"/>
    <w:tmpl w:val="36D02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8B73482"/>
    <w:multiLevelType w:val="multilevel"/>
    <w:tmpl w:val="70DAFA88"/>
    <w:lvl w:ilvl="0">
      <w:start w:val="1"/>
      <w:numFmt w:val="bullet"/>
      <w:lvlText w:val=""/>
      <w:lvlJc w:val="left"/>
      <w:pPr>
        <w:ind w:left="936" w:hanging="360"/>
      </w:pPr>
      <w:rPr>
        <w:rFonts w:ascii="Symbol" w:hAnsi="Symbol" w:hint="default"/>
      </w:rPr>
    </w:lvl>
    <w:lvl w:ilvl="1">
      <w:start w:val="1"/>
      <w:numFmt w:val="decimal"/>
      <w:lvlText w:val="%2-"/>
      <w:lvlJc w:val="left"/>
      <w:pPr>
        <w:ind w:left="1656" w:hanging="360"/>
      </w:pPr>
      <w:rPr>
        <w:rFonts w:ascii="Times New Roman" w:eastAsia="SimSun" w:hAnsi="Times New Roman" w:cs="Times New Roman"/>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6" w15:restartNumberingAfterBreak="0">
    <w:nsid w:val="5EAD628A"/>
    <w:multiLevelType w:val="hybridMultilevel"/>
    <w:tmpl w:val="2E20CC1E"/>
    <w:lvl w:ilvl="0" w:tplc="C2C0E6AA">
      <w:start w:val="1"/>
      <w:numFmt w:val="decimal"/>
      <w:lvlText w:val="%1."/>
      <w:lvlJc w:val="left"/>
      <w:pPr>
        <w:ind w:left="810" w:hanging="360"/>
      </w:pPr>
      <w:rPr>
        <w:rFonts w:hint="eastAsia"/>
        <w:sz w:val="20"/>
      </w:rPr>
    </w:lvl>
    <w:lvl w:ilvl="1" w:tplc="04090019">
      <w:start w:val="1"/>
      <w:numFmt w:val="lowerLetter"/>
      <w:lvlText w:val="%2."/>
      <w:lvlJc w:val="left"/>
      <w:pPr>
        <w:ind w:left="1530" w:hanging="360"/>
      </w:pPr>
    </w:lvl>
    <w:lvl w:ilvl="2" w:tplc="0409001B">
      <w:start w:val="1"/>
      <w:numFmt w:val="lowerRoman"/>
      <w:lvlText w:val="%3."/>
      <w:lvlJc w:val="right"/>
      <w:pPr>
        <w:ind w:left="2250" w:hanging="180"/>
      </w:pPr>
    </w:lvl>
    <w:lvl w:ilvl="3" w:tplc="0409000F">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56166A2"/>
    <w:multiLevelType w:val="hybridMultilevel"/>
    <w:tmpl w:val="D794DDEC"/>
    <w:lvl w:ilvl="0" w:tplc="2E887610">
      <w:start w:val="1"/>
      <w:numFmt w:val="decimal"/>
      <w:lvlText w:val="%1-"/>
      <w:lvlJc w:val="left"/>
      <w:pPr>
        <w:ind w:left="1620" w:hanging="360"/>
      </w:pPr>
      <w:rPr>
        <w:rFonts w:hint="default"/>
      </w:rPr>
    </w:lvl>
    <w:lvl w:ilvl="1" w:tplc="20000019" w:tentative="1">
      <w:start w:val="1"/>
      <w:numFmt w:val="lowerLetter"/>
      <w:lvlText w:val="%2."/>
      <w:lvlJc w:val="left"/>
      <w:pPr>
        <w:ind w:left="2340" w:hanging="360"/>
      </w:pPr>
    </w:lvl>
    <w:lvl w:ilvl="2" w:tplc="2000001B" w:tentative="1">
      <w:start w:val="1"/>
      <w:numFmt w:val="lowerRoman"/>
      <w:lvlText w:val="%3."/>
      <w:lvlJc w:val="right"/>
      <w:pPr>
        <w:ind w:left="3060" w:hanging="180"/>
      </w:pPr>
    </w:lvl>
    <w:lvl w:ilvl="3" w:tplc="2000000F" w:tentative="1">
      <w:start w:val="1"/>
      <w:numFmt w:val="decimal"/>
      <w:lvlText w:val="%4."/>
      <w:lvlJc w:val="left"/>
      <w:pPr>
        <w:ind w:left="3780" w:hanging="360"/>
      </w:pPr>
    </w:lvl>
    <w:lvl w:ilvl="4" w:tplc="20000019" w:tentative="1">
      <w:start w:val="1"/>
      <w:numFmt w:val="lowerLetter"/>
      <w:lvlText w:val="%5."/>
      <w:lvlJc w:val="left"/>
      <w:pPr>
        <w:ind w:left="4500" w:hanging="360"/>
      </w:pPr>
    </w:lvl>
    <w:lvl w:ilvl="5" w:tplc="2000001B" w:tentative="1">
      <w:start w:val="1"/>
      <w:numFmt w:val="lowerRoman"/>
      <w:lvlText w:val="%6."/>
      <w:lvlJc w:val="right"/>
      <w:pPr>
        <w:ind w:left="5220" w:hanging="180"/>
      </w:pPr>
    </w:lvl>
    <w:lvl w:ilvl="6" w:tplc="2000000F" w:tentative="1">
      <w:start w:val="1"/>
      <w:numFmt w:val="decimal"/>
      <w:lvlText w:val="%7."/>
      <w:lvlJc w:val="left"/>
      <w:pPr>
        <w:ind w:left="5940" w:hanging="360"/>
      </w:pPr>
    </w:lvl>
    <w:lvl w:ilvl="7" w:tplc="20000019" w:tentative="1">
      <w:start w:val="1"/>
      <w:numFmt w:val="lowerLetter"/>
      <w:lvlText w:val="%8."/>
      <w:lvlJc w:val="left"/>
      <w:pPr>
        <w:ind w:left="6660" w:hanging="360"/>
      </w:pPr>
    </w:lvl>
    <w:lvl w:ilvl="8" w:tplc="2000001B" w:tentative="1">
      <w:start w:val="1"/>
      <w:numFmt w:val="lowerRoman"/>
      <w:lvlText w:val="%9."/>
      <w:lvlJc w:val="right"/>
      <w:pPr>
        <w:ind w:left="7380" w:hanging="180"/>
      </w:pPr>
    </w:lvl>
  </w:abstractNum>
  <w:num w:numId="1" w16cid:durableId="15010541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569132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8342712">
    <w:abstractNumId w:val="2"/>
  </w:num>
  <w:num w:numId="4" w16cid:durableId="128019357">
    <w:abstractNumId w:val="17"/>
  </w:num>
  <w:num w:numId="5" w16cid:durableId="413286706">
    <w:abstractNumId w:val="3"/>
  </w:num>
  <w:num w:numId="6" w16cid:durableId="2066759645">
    <w:abstractNumId w:val="3"/>
  </w:num>
  <w:num w:numId="7" w16cid:durableId="509299730">
    <w:abstractNumId w:val="10"/>
  </w:num>
  <w:num w:numId="8" w16cid:durableId="2028948267">
    <w:abstractNumId w:val="5"/>
  </w:num>
  <w:num w:numId="9" w16cid:durableId="308019900">
    <w:abstractNumId w:val="8"/>
  </w:num>
  <w:num w:numId="10" w16cid:durableId="1527866010">
    <w:abstractNumId w:val="3"/>
  </w:num>
  <w:num w:numId="11" w16cid:durableId="1401319407">
    <w:abstractNumId w:val="11"/>
  </w:num>
  <w:num w:numId="12" w16cid:durableId="1049913983">
    <w:abstractNumId w:val="6"/>
  </w:num>
  <w:num w:numId="13" w16cid:durableId="831683710">
    <w:abstractNumId w:val="9"/>
  </w:num>
  <w:num w:numId="14" w16cid:durableId="768162249">
    <w:abstractNumId w:val="13"/>
  </w:num>
  <w:num w:numId="15" w16cid:durableId="1713067221">
    <w:abstractNumId w:val="15"/>
  </w:num>
  <w:num w:numId="16" w16cid:durableId="1218739866">
    <w:abstractNumId w:val="18"/>
  </w:num>
  <w:num w:numId="17" w16cid:durableId="1624266009">
    <w:abstractNumId w:val="4"/>
  </w:num>
  <w:num w:numId="18" w16cid:durableId="428701568">
    <w:abstractNumId w:val="16"/>
  </w:num>
  <w:num w:numId="19" w16cid:durableId="192884601">
    <w:abstractNumId w:val="12"/>
  </w:num>
  <w:num w:numId="20" w16cid:durableId="482308903">
    <w:abstractNumId w:val="7"/>
  </w:num>
  <w:num w:numId="21" w16cid:durableId="1728871714">
    <w:abstractNumId w:val="14"/>
  </w:num>
  <w:num w:numId="22" w16cid:durableId="48497343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45"/>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73"/>
    <w:rsid w:val="000153AE"/>
    <w:rsid w:val="00015E4F"/>
    <w:rsid w:val="0002022A"/>
    <w:rsid w:val="000255A7"/>
    <w:rsid w:val="00025CDD"/>
    <w:rsid w:val="00033397"/>
    <w:rsid w:val="00040095"/>
    <w:rsid w:val="00043CEE"/>
    <w:rsid w:val="00045505"/>
    <w:rsid w:val="00051834"/>
    <w:rsid w:val="00052248"/>
    <w:rsid w:val="00054A22"/>
    <w:rsid w:val="00054AC7"/>
    <w:rsid w:val="00054CBD"/>
    <w:rsid w:val="000553B2"/>
    <w:rsid w:val="00055B36"/>
    <w:rsid w:val="00061E44"/>
    <w:rsid w:val="00062023"/>
    <w:rsid w:val="000655A6"/>
    <w:rsid w:val="0007386E"/>
    <w:rsid w:val="000759ED"/>
    <w:rsid w:val="00080512"/>
    <w:rsid w:val="000837B8"/>
    <w:rsid w:val="00085860"/>
    <w:rsid w:val="00090CBC"/>
    <w:rsid w:val="0009701A"/>
    <w:rsid w:val="0009755D"/>
    <w:rsid w:val="00097BFB"/>
    <w:rsid w:val="000A2DD7"/>
    <w:rsid w:val="000A365D"/>
    <w:rsid w:val="000A3950"/>
    <w:rsid w:val="000A3ADF"/>
    <w:rsid w:val="000A7649"/>
    <w:rsid w:val="000A7E3A"/>
    <w:rsid w:val="000B14F0"/>
    <w:rsid w:val="000B35AA"/>
    <w:rsid w:val="000C1674"/>
    <w:rsid w:val="000C47C3"/>
    <w:rsid w:val="000C5F64"/>
    <w:rsid w:val="000C7B5A"/>
    <w:rsid w:val="000D08CF"/>
    <w:rsid w:val="000D0F44"/>
    <w:rsid w:val="000D503E"/>
    <w:rsid w:val="000D58AB"/>
    <w:rsid w:val="000E021F"/>
    <w:rsid w:val="000E5006"/>
    <w:rsid w:val="000E7E18"/>
    <w:rsid w:val="000F06B2"/>
    <w:rsid w:val="000F3A73"/>
    <w:rsid w:val="000F4B02"/>
    <w:rsid w:val="000F6B44"/>
    <w:rsid w:val="000F6DE5"/>
    <w:rsid w:val="000F7514"/>
    <w:rsid w:val="000F7EA1"/>
    <w:rsid w:val="0010038D"/>
    <w:rsid w:val="00104BC6"/>
    <w:rsid w:val="001070C5"/>
    <w:rsid w:val="00107896"/>
    <w:rsid w:val="001133AB"/>
    <w:rsid w:val="001152D7"/>
    <w:rsid w:val="0012087C"/>
    <w:rsid w:val="00122A69"/>
    <w:rsid w:val="00122B1F"/>
    <w:rsid w:val="00124FD7"/>
    <w:rsid w:val="0012647B"/>
    <w:rsid w:val="00133525"/>
    <w:rsid w:val="00136FA6"/>
    <w:rsid w:val="001420AD"/>
    <w:rsid w:val="001425E8"/>
    <w:rsid w:val="00146EA0"/>
    <w:rsid w:val="00147634"/>
    <w:rsid w:val="00152B26"/>
    <w:rsid w:val="001532C7"/>
    <w:rsid w:val="001560B6"/>
    <w:rsid w:val="001579A6"/>
    <w:rsid w:val="00157FC7"/>
    <w:rsid w:val="00160F7D"/>
    <w:rsid w:val="00161005"/>
    <w:rsid w:val="001623BE"/>
    <w:rsid w:val="00167289"/>
    <w:rsid w:val="00175489"/>
    <w:rsid w:val="00175496"/>
    <w:rsid w:val="00177E7A"/>
    <w:rsid w:val="001823BF"/>
    <w:rsid w:val="00195DFD"/>
    <w:rsid w:val="00196EAF"/>
    <w:rsid w:val="0019748B"/>
    <w:rsid w:val="001A29F8"/>
    <w:rsid w:val="001A4A9A"/>
    <w:rsid w:val="001A4C42"/>
    <w:rsid w:val="001B5160"/>
    <w:rsid w:val="001C1EC7"/>
    <w:rsid w:val="001C21C3"/>
    <w:rsid w:val="001C2419"/>
    <w:rsid w:val="001C2708"/>
    <w:rsid w:val="001C62CD"/>
    <w:rsid w:val="001D02C2"/>
    <w:rsid w:val="001D7AB9"/>
    <w:rsid w:val="001E5972"/>
    <w:rsid w:val="001E7EB8"/>
    <w:rsid w:val="001F09CF"/>
    <w:rsid w:val="001F0C1D"/>
    <w:rsid w:val="001F1132"/>
    <w:rsid w:val="001F168B"/>
    <w:rsid w:val="001F3B0C"/>
    <w:rsid w:val="001F61DB"/>
    <w:rsid w:val="001F6FEF"/>
    <w:rsid w:val="00203C41"/>
    <w:rsid w:val="00206D85"/>
    <w:rsid w:val="00207D30"/>
    <w:rsid w:val="0021231E"/>
    <w:rsid w:val="0021586B"/>
    <w:rsid w:val="00220485"/>
    <w:rsid w:val="00223880"/>
    <w:rsid w:val="00227ABB"/>
    <w:rsid w:val="00230E6E"/>
    <w:rsid w:val="002315A5"/>
    <w:rsid w:val="00233CDA"/>
    <w:rsid w:val="002347A2"/>
    <w:rsid w:val="00240197"/>
    <w:rsid w:val="00243B9F"/>
    <w:rsid w:val="002450D8"/>
    <w:rsid w:val="00247926"/>
    <w:rsid w:val="002511AC"/>
    <w:rsid w:val="002513AD"/>
    <w:rsid w:val="00253BAB"/>
    <w:rsid w:val="00261DA4"/>
    <w:rsid w:val="00263C49"/>
    <w:rsid w:val="00264FC8"/>
    <w:rsid w:val="002675F0"/>
    <w:rsid w:val="00276EE4"/>
    <w:rsid w:val="002845DB"/>
    <w:rsid w:val="002954D8"/>
    <w:rsid w:val="002956C3"/>
    <w:rsid w:val="002A0F1F"/>
    <w:rsid w:val="002A7976"/>
    <w:rsid w:val="002B168B"/>
    <w:rsid w:val="002B42CA"/>
    <w:rsid w:val="002B4C3E"/>
    <w:rsid w:val="002B6339"/>
    <w:rsid w:val="002C4930"/>
    <w:rsid w:val="002D12F5"/>
    <w:rsid w:val="002D366C"/>
    <w:rsid w:val="002D639B"/>
    <w:rsid w:val="002E00EE"/>
    <w:rsid w:val="002E1F0A"/>
    <w:rsid w:val="002E492A"/>
    <w:rsid w:val="002E6E67"/>
    <w:rsid w:val="002E7463"/>
    <w:rsid w:val="002F057E"/>
    <w:rsid w:val="002F2662"/>
    <w:rsid w:val="002F2CF6"/>
    <w:rsid w:val="002F32C6"/>
    <w:rsid w:val="002F45E2"/>
    <w:rsid w:val="002F5F31"/>
    <w:rsid w:val="002F6A85"/>
    <w:rsid w:val="002F6CBC"/>
    <w:rsid w:val="002F7399"/>
    <w:rsid w:val="003006D9"/>
    <w:rsid w:val="0030181A"/>
    <w:rsid w:val="003036B6"/>
    <w:rsid w:val="00304FE5"/>
    <w:rsid w:val="00305217"/>
    <w:rsid w:val="0031034F"/>
    <w:rsid w:val="0031063C"/>
    <w:rsid w:val="00312AA9"/>
    <w:rsid w:val="00313552"/>
    <w:rsid w:val="003169F9"/>
    <w:rsid w:val="003172DC"/>
    <w:rsid w:val="00321796"/>
    <w:rsid w:val="00322FC7"/>
    <w:rsid w:val="00325ED4"/>
    <w:rsid w:val="0033276C"/>
    <w:rsid w:val="00333E0E"/>
    <w:rsid w:val="00335668"/>
    <w:rsid w:val="00336AC2"/>
    <w:rsid w:val="003448CA"/>
    <w:rsid w:val="003478A2"/>
    <w:rsid w:val="00350A6D"/>
    <w:rsid w:val="0035462D"/>
    <w:rsid w:val="00356834"/>
    <w:rsid w:val="00360686"/>
    <w:rsid w:val="003631EB"/>
    <w:rsid w:val="00365716"/>
    <w:rsid w:val="00366A6D"/>
    <w:rsid w:val="003701AC"/>
    <w:rsid w:val="0037441D"/>
    <w:rsid w:val="003753AF"/>
    <w:rsid w:val="00375CD0"/>
    <w:rsid w:val="003765B8"/>
    <w:rsid w:val="0038066E"/>
    <w:rsid w:val="00381990"/>
    <w:rsid w:val="00387FD3"/>
    <w:rsid w:val="00390C9B"/>
    <w:rsid w:val="00394D23"/>
    <w:rsid w:val="00396185"/>
    <w:rsid w:val="003A0483"/>
    <w:rsid w:val="003A0D7C"/>
    <w:rsid w:val="003A5933"/>
    <w:rsid w:val="003B2B5F"/>
    <w:rsid w:val="003C111D"/>
    <w:rsid w:val="003C3971"/>
    <w:rsid w:val="003C564B"/>
    <w:rsid w:val="003D2F32"/>
    <w:rsid w:val="003D36FA"/>
    <w:rsid w:val="003E56CF"/>
    <w:rsid w:val="003E61E5"/>
    <w:rsid w:val="003E7753"/>
    <w:rsid w:val="003F1D6E"/>
    <w:rsid w:val="003F27D4"/>
    <w:rsid w:val="003F36E6"/>
    <w:rsid w:val="003F3BFB"/>
    <w:rsid w:val="003F7F27"/>
    <w:rsid w:val="00401B29"/>
    <w:rsid w:val="00413124"/>
    <w:rsid w:val="00420C77"/>
    <w:rsid w:val="00423334"/>
    <w:rsid w:val="004236CF"/>
    <w:rsid w:val="00425818"/>
    <w:rsid w:val="004267DF"/>
    <w:rsid w:val="004345EC"/>
    <w:rsid w:val="0043747B"/>
    <w:rsid w:val="00445B93"/>
    <w:rsid w:val="0045224F"/>
    <w:rsid w:val="004541E5"/>
    <w:rsid w:val="0045539B"/>
    <w:rsid w:val="00464D77"/>
    <w:rsid w:val="0047076D"/>
    <w:rsid w:val="00471B47"/>
    <w:rsid w:val="004720AB"/>
    <w:rsid w:val="004735D8"/>
    <w:rsid w:val="00473A1A"/>
    <w:rsid w:val="00477138"/>
    <w:rsid w:val="004826A9"/>
    <w:rsid w:val="00482CA3"/>
    <w:rsid w:val="004875FD"/>
    <w:rsid w:val="004920F0"/>
    <w:rsid w:val="00494434"/>
    <w:rsid w:val="004A6B0A"/>
    <w:rsid w:val="004B0DD9"/>
    <w:rsid w:val="004B0E5B"/>
    <w:rsid w:val="004B2602"/>
    <w:rsid w:val="004B4AEA"/>
    <w:rsid w:val="004B5103"/>
    <w:rsid w:val="004B709D"/>
    <w:rsid w:val="004C1601"/>
    <w:rsid w:val="004C3223"/>
    <w:rsid w:val="004C3FDA"/>
    <w:rsid w:val="004C6E0D"/>
    <w:rsid w:val="004C6F5F"/>
    <w:rsid w:val="004D034A"/>
    <w:rsid w:val="004D3578"/>
    <w:rsid w:val="004D40A9"/>
    <w:rsid w:val="004E04B5"/>
    <w:rsid w:val="004E213A"/>
    <w:rsid w:val="004E2E28"/>
    <w:rsid w:val="004E6A20"/>
    <w:rsid w:val="004E6A29"/>
    <w:rsid w:val="004F0988"/>
    <w:rsid w:val="004F3340"/>
    <w:rsid w:val="004F3678"/>
    <w:rsid w:val="004F3E3D"/>
    <w:rsid w:val="004F42AF"/>
    <w:rsid w:val="004F52F2"/>
    <w:rsid w:val="004F75AB"/>
    <w:rsid w:val="004F7AE1"/>
    <w:rsid w:val="005020AC"/>
    <w:rsid w:val="00503615"/>
    <w:rsid w:val="00504189"/>
    <w:rsid w:val="0050720F"/>
    <w:rsid w:val="00511ABB"/>
    <w:rsid w:val="00513289"/>
    <w:rsid w:val="005142DF"/>
    <w:rsid w:val="00521C56"/>
    <w:rsid w:val="00526CFF"/>
    <w:rsid w:val="00527FCC"/>
    <w:rsid w:val="0053388B"/>
    <w:rsid w:val="00534718"/>
    <w:rsid w:val="0053575D"/>
    <w:rsid w:val="00535773"/>
    <w:rsid w:val="00537AB4"/>
    <w:rsid w:val="00537EEC"/>
    <w:rsid w:val="00542B05"/>
    <w:rsid w:val="00543C44"/>
    <w:rsid w:val="00543E6C"/>
    <w:rsid w:val="00551FC5"/>
    <w:rsid w:val="005610F6"/>
    <w:rsid w:val="00561424"/>
    <w:rsid w:val="005622EE"/>
    <w:rsid w:val="00562A28"/>
    <w:rsid w:val="005641FA"/>
    <w:rsid w:val="00564C1D"/>
    <w:rsid w:val="00565087"/>
    <w:rsid w:val="00566ED3"/>
    <w:rsid w:val="00570DD5"/>
    <w:rsid w:val="005721BB"/>
    <w:rsid w:val="00572E14"/>
    <w:rsid w:val="005771A9"/>
    <w:rsid w:val="00580798"/>
    <w:rsid w:val="00585697"/>
    <w:rsid w:val="005856CE"/>
    <w:rsid w:val="00593DA4"/>
    <w:rsid w:val="00596066"/>
    <w:rsid w:val="005973BE"/>
    <w:rsid w:val="005A2A38"/>
    <w:rsid w:val="005A2A65"/>
    <w:rsid w:val="005A2C23"/>
    <w:rsid w:val="005A3F5C"/>
    <w:rsid w:val="005A5986"/>
    <w:rsid w:val="005A6E35"/>
    <w:rsid w:val="005B0196"/>
    <w:rsid w:val="005B617F"/>
    <w:rsid w:val="005C6186"/>
    <w:rsid w:val="005D2E01"/>
    <w:rsid w:val="005D7526"/>
    <w:rsid w:val="005E1901"/>
    <w:rsid w:val="005E2535"/>
    <w:rsid w:val="005E5F25"/>
    <w:rsid w:val="005E69AE"/>
    <w:rsid w:val="005F4043"/>
    <w:rsid w:val="005F4C25"/>
    <w:rsid w:val="00602AEA"/>
    <w:rsid w:val="00607664"/>
    <w:rsid w:val="00607E3C"/>
    <w:rsid w:val="0061411B"/>
    <w:rsid w:val="00614FDF"/>
    <w:rsid w:val="006246A7"/>
    <w:rsid w:val="0062595A"/>
    <w:rsid w:val="00632227"/>
    <w:rsid w:val="00632284"/>
    <w:rsid w:val="00634730"/>
    <w:rsid w:val="0063543D"/>
    <w:rsid w:val="00647114"/>
    <w:rsid w:val="00651308"/>
    <w:rsid w:val="00654D3E"/>
    <w:rsid w:val="00662404"/>
    <w:rsid w:val="00664982"/>
    <w:rsid w:val="006675E6"/>
    <w:rsid w:val="00667FA9"/>
    <w:rsid w:val="006704EC"/>
    <w:rsid w:val="006818C6"/>
    <w:rsid w:val="0068207C"/>
    <w:rsid w:val="0068362C"/>
    <w:rsid w:val="00686C3D"/>
    <w:rsid w:val="0069226A"/>
    <w:rsid w:val="00692420"/>
    <w:rsid w:val="00695EB1"/>
    <w:rsid w:val="006A13A8"/>
    <w:rsid w:val="006A323F"/>
    <w:rsid w:val="006A4072"/>
    <w:rsid w:val="006A532E"/>
    <w:rsid w:val="006A7E02"/>
    <w:rsid w:val="006B0669"/>
    <w:rsid w:val="006B30D0"/>
    <w:rsid w:val="006B7202"/>
    <w:rsid w:val="006B7CA8"/>
    <w:rsid w:val="006C0661"/>
    <w:rsid w:val="006C3D95"/>
    <w:rsid w:val="006C43B4"/>
    <w:rsid w:val="006C4C72"/>
    <w:rsid w:val="006C708C"/>
    <w:rsid w:val="006D43A6"/>
    <w:rsid w:val="006D489B"/>
    <w:rsid w:val="006D4C74"/>
    <w:rsid w:val="006D713E"/>
    <w:rsid w:val="006E33BC"/>
    <w:rsid w:val="006E5C86"/>
    <w:rsid w:val="006F2EA7"/>
    <w:rsid w:val="0070310A"/>
    <w:rsid w:val="007037D0"/>
    <w:rsid w:val="00703DBC"/>
    <w:rsid w:val="007116FF"/>
    <w:rsid w:val="00713C44"/>
    <w:rsid w:val="00715490"/>
    <w:rsid w:val="00716FA6"/>
    <w:rsid w:val="00716FAD"/>
    <w:rsid w:val="00721F55"/>
    <w:rsid w:val="007316B1"/>
    <w:rsid w:val="00732E98"/>
    <w:rsid w:val="007345D3"/>
    <w:rsid w:val="00734A5B"/>
    <w:rsid w:val="007368AE"/>
    <w:rsid w:val="00737DB9"/>
    <w:rsid w:val="0074026F"/>
    <w:rsid w:val="007429F6"/>
    <w:rsid w:val="00744C8E"/>
    <w:rsid w:val="00744E76"/>
    <w:rsid w:val="00752198"/>
    <w:rsid w:val="0075242E"/>
    <w:rsid w:val="00753881"/>
    <w:rsid w:val="0076186B"/>
    <w:rsid w:val="00765D86"/>
    <w:rsid w:val="007713D4"/>
    <w:rsid w:val="00774DA4"/>
    <w:rsid w:val="00774F1E"/>
    <w:rsid w:val="00781A53"/>
    <w:rsid w:val="00781D07"/>
    <w:rsid w:val="00781F0F"/>
    <w:rsid w:val="00782965"/>
    <w:rsid w:val="0078318F"/>
    <w:rsid w:val="00792BC0"/>
    <w:rsid w:val="007A0324"/>
    <w:rsid w:val="007A10C0"/>
    <w:rsid w:val="007A2F38"/>
    <w:rsid w:val="007A4A7F"/>
    <w:rsid w:val="007A5AAB"/>
    <w:rsid w:val="007A634D"/>
    <w:rsid w:val="007B2914"/>
    <w:rsid w:val="007B32CF"/>
    <w:rsid w:val="007B600E"/>
    <w:rsid w:val="007C0A28"/>
    <w:rsid w:val="007C1DB3"/>
    <w:rsid w:val="007C24D1"/>
    <w:rsid w:val="007C2EB4"/>
    <w:rsid w:val="007C3B1A"/>
    <w:rsid w:val="007C3E62"/>
    <w:rsid w:val="007C413C"/>
    <w:rsid w:val="007C42E3"/>
    <w:rsid w:val="007D1B0D"/>
    <w:rsid w:val="007D6D85"/>
    <w:rsid w:val="007D7396"/>
    <w:rsid w:val="007E1D16"/>
    <w:rsid w:val="007E405D"/>
    <w:rsid w:val="007F0F4A"/>
    <w:rsid w:val="007F23A8"/>
    <w:rsid w:val="007F3748"/>
    <w:rsid w:val="007F3762"/>
    <w:rsid w:val="007F3851"/>
    <w:rsid w:val="007F745E"/>
    <w:rsid w:val="008007D9"/>
    <w:rsid w:val="008028A4"/>
    <w:rsid w:val="00802901"/>
    <w:rsid w:val="0080674F"/>
    <w:rsid w:val="00806FDA"/>
    <w:rsid w:val="00820B25"/>
    <w:rsid w:val="008223AE"/>
    <w:rsid w:val="00825F06"/>
    <w:rsid w:val="00826190"/>
    <w:rsid w:val="0082761D"/>
    <w:rsid w:val="00830747"/>
    <w:rsid w:val="0083282E"/>
    <w:rsid w:val="008334C0"/>
    <w:rsid w:val="0083621F"/>
    <w:rsid w:val="008378D2"/>
    <w:rsid w:val="00840F50"/>
    <w:rsid w:val="00843D2B"/>
    <w:rsid w:val="00850B60"/>
    <w:rsid w:val="008605CF"/>
    <w:rsid w:val="00865DDB"/>
    <w:rsid w:val="008768CA"/>
    <w:rsid w:val="008851FB"/>
    <w:rsid w:val="008866BD"/>
    <w:rsid w:val="00892467"/>
    <w:rsid w:val="008929F3"/>
    <w:rsid w:val="00896948"/>
    <w:rsid w:val="008A087E"/>
    <w:rsid w:val="008A311D"/>
    <w:rsid w:val="008A3903"/>
    <w:rsid w:val="008B0466"/>
    <w:rsid w:val="008B4D9E"/>
    <w:rsid w:val="008C35F9"/>
    <w:rsid w:val="008C384C"/>
    <w:rsid w:val="008D158F"/>
    <w:rsid w:val="008D5675"/>
    <w:rsid w:val="008E1FF8"/>
    <w:rsid w:val="008E588D"/>
    <w:rsid w:val="008E7986"/>
    <w:rsid w:val="008F0727"/>
    <w:rsid w:val="008F5168"/>
    <w:rsid w:val="008F6E93"/>
    <w:rsid w:val="00901C92"/>
    <w:rsid w:val="0090271F"/>
    <w:rsid w:val="00902E23"/>
    <w:rsid w:val="00906293"/>
    <w:rsid w:val="00906D6D"/>
    <w:rsid w:val="009114D7"/>
    <w:rsid w:val="0091348E"/>
    <w:rsid w:val="00915525"/>
    <w:rsid w:val="00915BBD"/>
    <w:rsid w:val="00916195"/>
    <w:rsid w:val="00916BC2"/>
    <w:rsid w:val="00917CCB"/>
    <w:rsid w:val="00917F5A"/>
    <w:rsid w:val="00923329"/>
    <w:rsid w:val="009244B4"/>
    <w:rsid w:val="00926846"/>
    <w:rsid w:val="009272B0"/>
    <w:rsid w:val="00927DC8"/>
    <w:rsid w:val="0094205B"/>
    <w:rsid w:val="00942EC2"/>
    <w:rsid w:val="00943CED"/>
    <w:rsid w:val="0094412B"/>
    <w:rsid w:val="009536FA"/>
    <w:rsid w:val="009557AC"/>
    <w:rsid w:val="0096068D"/>
    <w:rsid w:val="00962E01"/>
    <w:rsid w:val="00962ED2"/>
    <w:rsid w:val="00963494"/>
    <w:rsid w:val="00970DA4"/>
    <w:rsid w:val="00972D6A"/>
    <w:rsid w:val="00973F6E"/>
    <w:rsid w:val="009826B3"/>
    <w:rsid w:val="009950DE"/>
    <w:rsid w:val="00995497"/>
    <w:rsid w:val="00996113"/>
    <w:rsid w:val="00997281"/>
    <w:rsid w:val="009A2BFA"/>
    <w:rsid w:val="009A6DA8"/>
    <w:rsid w:val="009B5DCE"/>
    <w:rsid w:val="009B6825"/>
    <w:rsid w:val="009C3C1D"/>
    <w:rsid w:val="009C4185"/>
    <w:rsid w:val="009C6399"/>
    <w:rsid w:val="009C6B1C"/>
    <w:rsid w:val="009D2A34"/>
    <w:rsid w:val="009E0AA1"/>
    <w:rsid w:val="009E3248"/>
    <w:rsid w:val="009E55FD"/>
    <w:rsid w:val="009E6E52"/>
    <w:rsid w:val="009E7D5B"/>
    <w:rsid w:val="009F1642"/>
    <w:rsid w:val="009F37B7"/>
    <w:rsid w:val="009F5E43"/>
    <w:rsid w:val="009F6F20"/>
    <w:rsid w:val="00A026E5"/>
    <w:rsid w:val="00A1046F"/>
    <w:rsid w:val="00A10F02"/>
    <w:rsid w:val="00A11010"/>
    <w:rsid w:val="00A1575E"/>
    <w:rsid w:val="00A15927"/>
    <w:rsid w:val="00A164B4"/>
    <w:rsid w:val="00A16F12"/>
    <w:rsid w:val="00A178D5"/>
    <w:rsid w:val="00A20336"/>
    <w:rsid w:val="00A2361B"/>
    <w:rsid w:val="00A26956"/>
    <w:rsid w:val="00A3047C"/>
    <w:rsid w:val="00A32AF0"/>
    <w:rsid w:val="00A33990"/>
    <w:rsid w:val="00A40063"/>
    <w:rsid w:val="00A42C78"/>
    <w:rsid w:val="00A52C69"/>
    <w:rsid w:val="00A53724"/>
    <w:rsid w:val="00A54A42"/>
    <w:rsid w:val="00A55310"/>
    <w:rsid w:val="00A6171D"/>
    <w:rsid w:val="00A62A0A"/>
    <w:rsid w:val="00A64F0B"/>
    <w:rsid w:val="00A70D9A"/>
    <w:rsid w:val="00A72CDF"/>
    <w:rsid w:val="00A73129"/>
    <w:rsid w:val="00A75A83"/>
    <w:rsid w:val="00A7650B"/>
    <w:rsid w:val="00A82346"/>
    <w:rsid w:val="00A91741"/>
    <w:rsid w:val="00A92BA1"/>
    <w:rsid w:val="00A930ED"/>
    <w:rsid w:val="00A95142"/>
    <w:rsid w:val="00A96AA9"/>
    <w:rsid w:val="00AA0460"/>
    <w:rsid w:val="00AA0E86"/>
    <w:rsid w:val="00AA10B1"/>
    <w:rsid w:val="00AA1168"/>
    <w:rsid w:val="00AA1B6B"/>
    <w:rsid w:val="00AB03E7"/>
    <w:rsid w:val="00AB3184"/>
    <w:rsid w:val="00AB3A4B"/>
    <w:rsid w:val="00AB60EC"/>
    <w:rsid w:val="00AB6BDA"/>
    <w:rsid w:val="00AB6F6D"/>
    <w:rsid w:val="00AC062B"/>
    <w:rsid w:val="00AC6BC6"/>
    <w:rsid w:val="00AD081C"/>
    <w:rsid w:val="00AD3F96"/>
    <w:rsid w:val="00AE19D1"/>
    <w:rsid w:val="00AE27BF"/>
    <w:rsid w:val="00AE3797"/>
    <w:rsid w:val="00AF18DD"/>
    <w:rsid w:val="00AF409A"/>
    <w:rsid w:val="00AF46B1"/>
    <w:rsid w:val="00AF59C3"/>
    <w:rsid w:val="00B00F0D"/>
    <w:rsid w:val="00B03B5E"/>
    <w:rsid w:val="00B15449"/>
    <w:rsid w:val="00B15D9A"/>
    <w:rsid w:val="00B16FC7"/>
    <w:rsid w:val="00B17447"/>
    <w:rsid w:val="00B23C75"/>
    <w:rsid w:val="00B36419"/>
    <w:rsid w:val="00B43386"/>
    <w:rsid w:val="00B4513C"/>
    <w:rsid w:val="00B474C6"/>
    <w:rsid w:val="00B52D24"/>
    <w:rsid w:val="00B53CFC"/>
    <w:rsid w:val="00B55820"/>
    <w:rsid w:val="00B61020"/>
    <w:rsid w:val="00B71441"/>
    <w:rsid w:val="00B71A25"/>
    <w:rsid w:val="00B71A6E"/>
    <w:rsid w:val="00B77099"/>
    <w:rsid w:val="00B82BB1"/>
    <w:rsid w:val="00B90B81"/>
    <w:rsid w:val="00B920AD"/>
    <w:rsid w:val="00B92610"/>
    <w:rsid w:val="00B93086"/>
    <w:rsid w:val="00B93523"/>
    <w:rsid w:val="00BA13F1"/>
    <w:rsid w:val="00BA19ED"/>
    <w:rsid w:val="00BA300B"/>
    <w:rsid w:val="00BA4499"/>
    <w:rsid w:val="00BA4B8D"/>
    <w:rsid w:val="00BA5942"/>
    <w:rsid w:val="00BA79B9"/>
    <w:rsid w:val="00BB17DC"/>
    <w:rsid w:val="00BB2F30"/>
    <w:rsid w:val="00BB38C0"/>
    <w:rsid w:val="00BB6457"/>
    <w:rsid w:val="00BC0F7D"/>
    <w:rsid w:val="00BC2F5A"/>
    <w:rsid w:val="00BC7BA7"/>
    <w:rsid w:val="00BD5671"/>
    <w:rsid w:val="00BD71ED"/>
    <w:rsid w:val="00BE01C4"/>
    <w:rsid w:val="00BE054D"/>
    <w:rsid w:val="00BE2F2F"/>
    <w:rsid w:val="00BE3255"/>
    <w:rsid w:val="00BE448B"/>
    <w:rsid w:val="00BF128E"/>
    <w:rsid w:val="00BF4565"/>
    <w:rsid w:val="00BF73CB"/>
    <w:rsid w:val="00BF7DD0"/>
    <w:rsid w:val="00C02960"/>
    <w:rsid w:val="00C03D00"/>
    <w:rsid w:val="00C04AB4"/>
    <w:rsid w:val="00C04DBF"/>
    <w:rsid w:val="00C06E73"/>
    <w:rsid w:val="00C070EC"/>
    <w:rsid w:val="00C1496A"/>
    <w:rsid w:val="00C2684C"/>
    <w:rsid w:val="00C3012D"/>
    <w:rsid w:val="00C33079"/>
    <w:rsid w:val="00C3749B"/>
    <w:rsid w:val="00C45231"/>
    <w:rsid w:val="00C47A12"/>
    <w:rsid w:val="00C50543"/>
    <w:rsid w:val="00C50674"/>
    <w:rsid w:val="00C50B4E"/>
    <w:rsid w:val="00C539B3"/>
    <w:rsid w:val="00C64B10"/>
    <w:rsid w:val="00C652F7"/>
    <w:rsid w:val="00C660AB"/>
    <w:rsid w:val="00C72833"/>
    <w:rsid w:val="00C731FC"/>
    <w:rsid w:val="00C74791"/>
    <w:rsid w:val="00C76D42"/>
    <w:rsid w:val="00C771F2"/>
    <w:rsid w:val="00C80F1D"/>
    <w:rsid w:val="00C82B04"/>
    <w:rsid w:val="00C93F40"/>
    <w:rsid w:val="00C962DE"/>
    <w:rsid w:val="00CA3D0C"/>
    <w:rsid w:val="00CA5F06"/>
    <w:rsid w:val="00CB0F39"/>
    <w:rsid w:val="00CB1B8A"/>
    <w:rsid w:val="00CB7FEA"/>
    <w:rsid w:val="00CC2205"/>
    <w:rsid w:val="00CC36DF"/>
    <w:rsid w:val="00CC4603"/>
    <w:rsid w:val="00CD19CA"/>
    <w:rsid w:val="00CD4588"/>
    <w:rsid w:val="00CD4C1B"/>
    <w:rsid w:val="00CE0EC6"/>
    <w:rsid w:val="00CE2FAD"/>
    <w:rsid w:val="00CE6B42"/>
    <w:rsid w:val="00CF20E3"/>
    <w:rsid w:val="00CF3390"/>
    <w:rsid w:val="00CF6DC7"/>
    <w:rsid w:val="00CF7363"/>
    <w:rsid w:val="00D02DB5"/>
    <w:rsid w:val="00D11A8D"/>
    <w:rsid w:val="00D13BD1"/>
    <w:rsid w:val="00D1577A"/>
    <w:rsid w:val="00D17B45"/>
    <w:rsid w:val="00D20165"/>
    <w:rsid w:val="00D23FFF"/>
    <w:rsid w:val="00D273A3"/>
    <w:rsid w:val="00D309CC"/>
    <w:rsid w:val="00D343FF"/>
    <w:rsid w:val="00D376ED"/>
    <w:rsid w:val="00D433B6"/>
    <w:rsid w:val="00D4341D"/>
    <w:rsid w:val="00D45AB0"/>
    <w:rsid w:val="00D45EE8"/>
    <w:rsid w:val="00D46431"/>
    <w:rsid w:val="00D46F1F"/>
    <w:rsid w:val="00D47864"/>
    <w:rsid w:val="00D52BF1"/>
    <w:rsid w:val="00D53524"/>
    <w:rsid w:val="00D53C6C"/>
    <w:rsid w:val="00D53F92"/>
    <w:rsid w:val="00D5534C"/>
    <w:rsid w:val="00D554AC"/>
    <w:rsid w:val="00D56A52"/>
    <w:rsid w:val="00D57972"/>
    <w:rsid w:val="00D579F1"/>
    <w:rsid w:val="00D65FC6"/>
    <w:rsid w:val="00D675A9"/>
    <w:rsid w:val="00D738D6"/>
    <w:rsid w:val="00D741FE"/>
    <w:rsid w:val="00D755EB"/>
    <w:rsid w:val="00D80F00"/>
    <w:rsid w:val="00D87BDA"/>
    <w:rsid w:val="00D87E00"/>
    <w:rsid w:val="00D9134D"/>
    <w:rsid w:val="00D914EE"/>
    <w:rsid w:val="00D9475E"/>
    <w:rsid w:val="00D94ECA"/>
    <w:rsid w:val="00DA2D8C"/>
    <w:rsid w:val="00DA72FC"/>
    <w:rsid w:val="00DA7A03"/>
    <w:rsid w:val="00DB1818"/>
    <w:rsid w:val="00DC0855"/>
    <w:rsid w:val="00DC0B1C"/>
    <w:rsid w:val="00DC1875"/>
    <w:rsid w:val="00DC309B"/>
    <w:rsid w:val="00DC4DA2"/>
    <w:rsid w:val="00DC4F54"/>
    <w:rsid w:val="00DD1E60"/>
    <w:rsid w:val="00DD31F9"/>
    <w:rsid w:val="00DD4C17"/>
    <w:rsid w:val="00DD768E"/>
    <w:rsid w:val="00DD7DBA"/>
    <w:rsid w:val="00DD7F36"/>
    <w:rsid w:val="00DE0988"/>
    <w:rsid w:val="00DE3CDD"/>
    <w:rsid w:val="00DE5BA4"/>
    <w:rsid w:val="00DE6185"/>
    <w:rsid w:val="00DF2B1F"/>
    <w:rsid w:val="00DF2F1F"/>
    <w:rsid w:val="00DF4B8F"/>
    <w:rsid w:val="00DF6189"/>
    <w:rsid w:val="00DF62CD"/>
    <w:rsid w:val="00E00FED"/>
    <w:rsid w:val="00E03542"/>
    <w:rsid w:val="00E05F92"/>
    <w:rsid w:val="00E113CA"/>
    <w:rsid w:val="00E137CC"/>
    <w:rsid w:val="00E15586"/>
    <w:rsid w:val="00E16509"/>
    <w:rsid w:val="00E22308"/>
    <w:rsid w:val="00E243AE"/>
    <w:rsid w:val="00E25269"/>
    <w:rsid w:val="00E255F5"/>
    <w:rsid w:val="00E2616F"/>
    <w:rsid w:val="00E27B69"/>
    <w:rsid w:val="00E309BF"/>
    <w:rsid w:val="00E3104A"/>
    <w:rsid w:val="00E3176F"/>
    <w:rsid w:val="00E3192D"/>
    <w:rsid w:val="00E3300C"/>
    <w:rsid w:val="00E341B3"/>
    <w:rsid w:val="00E369B1"/>
    <w:rsid w:val="00E4295C"/>
    <w:rsid w:val="00E44582"/>
    <w:rsid w:val="00E469BE"/>
    <w:rsid w:val="00E4751A"/>
    <w:rsid w:val="00E50039"/>
    <w:rsid w:val="00E52814"/>
    <w:rsid w:val="00E54502"/>
    <w:rsid w:val="00E54DB8"/>
    <w:rsid w:val="00E64FAA"/>
    <w:rsid w:val="00E65E13"/>
    <w:rsid w:val="00E66A0A"/>
    <w:rsid w:val="00E72324"/>
    <w:rsid w:val="00E72ABE"/>
    <w:rsid w:val="00E76A34"/>
    <w:rsid w:val="00E77645"/>
    <w:rsid w:val="00E82213"/>
    <w:rsid w:val="00E855CB"/>
    <w:rsid w:val="00E87FEF"/>
    <w:rsid w:val="00E90DAA"/>
    <w:rsid w:val="00E9717C"/>
    <w:rsid w:val="00EA0C19"/>
    <w:rsid w:val="00EA7CBD"/>
    <w:rsid w:val="00EB1740"/>
    <w:rsid w:val="00EB2999"/>
    <w:rsid w:val="00EB3710"/>
    <w:rsid w:val="00EB5B83"/>
    <w:rsid w:val="00EB6386"/>
    <w:rsid w:val="00EC1A01"/>
    <w:rsid w:val="00EC4A25"/>
    <w:rsid w:val="00EC535C"/>
    <w:rsid w:val="00ED24A0"/>
    <w:rsid w:val="00ED77BD"/>
    <w:rsid w:val="00EE3D6E"/>
    <w:rsid w:val="00EE5618"/>
    <w:rsid w:val="00EE5AA7"/>
    <w:rsid w:val="00EE670D"/>
    <w:rsid w:val="00EF0EB0"/>
    <w:rsid w:val="00EF1E68"/>
    <w:rsid w:val="00EF380F"/>
    <w:rsid w:val="00EF444D"/>
    <w:rsid w:val="00EF4C60"/>
    <w:rsid w:val="00F025A2"/>
    <w:rsid w:val="00F04712"/>
    <w:rsid w:val="00F04A6F"/>
    <w:rsid w:val="00F04CE1"/>
    <w:rsid w:val="00F06D17"/>
    <w:rsid w:val="00F0730C"/>
    <w:rsid w:val="00F10E48"/>
    <w:rsid w:val="00F169DB"/>
    <w:rsid w:val="00F209F3"/>
    <w:rsid w:val="00F20E92"/>
    <w:rsid w:val="00F21311"/>
    <w:rsid w:val="00F22EC7"/>
    <w:rsid w:val="00F25C01"/>
    <w:rsid w:val="00F2605D"/>
    <w:rsid w:val="00F325C8"/>
    <w:rsid w:val="00F3466B"/>
    <w:rsid w:val="00F406EA"/>
    <w:rsid w:val="00F46663"/>
    <w:rsid w:val="00F474CD"/>
    <w:rsid w:val="00F5250F"/>
    <w:rsid w:val="00F55388"/>
    <w:rsid w:val="00F555CF"/>
    <w:rsid w:val="00F60426"/>
    <w:rsid w:val="00F6213A"/>
    <w:rsid w:val="00F6224B"/>
    <w:rsid w:val="00F62449"/>
    <w:rsid w:val="00F62AEB"/>
    <w:rsid w:val="00F64603"/>
    <w:rsid w:val="00F653B8"/>
    <w:rsid w:val="00F67EF5"/>
    <w:rsid w:val="00F70647"/>
    <w:rsid w:val="00F721C7"/>
    <w:rsid w:val="00F722B4"/>
    <w:rsid w:val="00F729E9"/>
    <w:rsid w:val="00F84751"/>
    <w:rsid w:val="00F860DB"/>
    <w:rsid w:val="00F9029E"/>
    <w:rsid w:val="00F91351"/>
    <w:rsid w:val="00F96730"/>
    <w:rsid w:val="00F97B58"/>
    <w:rsid w:val="00FA0712"/>
    <w:rsid w:val="00FA0D4A"/>
    <w:rsid w:val="00FA1266"/>
    <w:rsid w:val="00FA2236"/>
    <w:rsid w:val="00FA38D3"/>
    <w:rsid w:val="00FA4BEF"/>
    <w:rsid w:val="00FA5C0A"/>
    <w:rsid w:val="00FA7FEF"/>
    <w:rsid w:val="00FB0B78"/>
    <w:rsid w:val="00FB31CA"/>
    <w:rsid w:val="00FB49CF"/>
    <w:rsid w:val="00FB5E7E"/>
    <w:rsid w:val="00FC1192"/>
    <w:rsid w:val="00FC4484"/>
    <w:rsid w:val="00FC50E1"/>
    <w:rsid w:val="00FC66B4"/>
    <w:rsid w:val="00FD5D83"/>
    <w:rsid w:val="00FD6139"/>
    <w:rsid w:val="00FD7BE7"/>
    <w:rsid w:val="00FE1B2B"/>
    <w:rsid w:val="00FE44D7"/>
    <w:rsid w:val="00FE706A"/>
    <w:rsid w:val="00FE7528"/>
    <w:rsid w:val="00FE7E90"/>
    <w:rsid w:val="00FF1941"/>
    <w:rsid w:val="00FF4EF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uiPriority="11"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Bullet list"/>
    <w:basedOn w:val="Normal"/>
    <w:link w:val="ListParagraphChar"/>
    <w:uiPriority w:val="34"/>
    <w:qFormat/>
    <w:rsid w:val="00F5250F"/>
    <w:pPr>
      <w:ind w:left="720"/>
      <w:contextualSpacing/>
    </w:pPr>
  </w:style>
  <w:style w:type="paragraph" w:styleId="NormalWeb">
    <w:name w:val="Normal (Web)"/>
    <w:basedOn w:val="Normal"/>
    <w:uiPriority w:val="99"/>
    <w:unhideWhenUsed/>
    <w:rsid w:val="008B0466"/>
    <w:pPr>
      <w:spacing w:before="100" w:beforeAutospacing="1" w:after="100" w:afterAutospacing="1"/>
    </w:pPr>
    <w:rPr>
      <w:rFonts w:eastAsiaTheme="minorEastAsia"/>
      <w:sz w:val="24"/>
      <w:szCs w:val="24"/>
      <w:lang w:val="de-DE"/>
    </w:rPr>
  </w:style>
  <w:style w:type="character" w:styleId="CommentReference">
    <w:name w:val="annotation reference"/>
    <w:basedOn w:val="DefaultParagraphFont"/>
    <w:rsid w:val="002F057E"/>
    <w:rPr>
      <w:sz w:val="16"/>
      <w:szCs w:val="16"/>
    </w:rPr>
  </w:style>
  <w:style w:type="paragraph" w:styleId="CommentText">
    <w:name w:val="annotation text"/>
    <w:basedOn w:val="Normal"/>
    <w:link w:val="CommentTextChar"/>
    <w:rsid w:val="002F057E"/>
  </w:style>
  <w:style w:type="character" w:customStyle="1" w:styleId="CommentTextChar">
    <w:name w:val="Comment Text Char"/>
    <w:basedOn w:val="DefaultParagraphFont"/>
    <w:link w:val="CommentText"/>
    <w:rsid w:val="002F057E"/>
    <w:rPr>
      <w:lang w:eastAsia="en-US"/>
    </w:rPr>
  </w:style>
  <w:style w:type="paragraph" w:styleId="CommentSubject">
    <w:name w:val="annotation subject"/>
    <w:basedOn w:val="CommentText"/>
    <w:next w:val="CommentText"/>
    <w:link w:val="CommentSubjectChar"/>
    <w:rsid w:val="002F057E"/>
    <w:rPr>
      <w:b/>
      <w:bCs/>
    </w:rPr>
  </w:style>
  <w:style w:type="character" w:customStyle="1" w:styleId="CommentSubjectChar">
    <w:name w:val="Comment Subject Char"/>
    <w:basedOn w:val="CommentTextChar"/>
    <w:link w:val="CommentSubject"/>
    <w:rsid w:val="002F057E"/>
    <w:rPr>
      <w:b/>
      <w:bCs/>
      <w:lang w:eastAsia="en-US"/>
    </w:rPr>
  </w:style>
  <w:style w:type="table" w:customStyle="1" w:styleId="TableGrid2">
    <w:name w:val="Table Grid2"/>
    <w:basedOn w:val="TableNormal"/>
    <w:next w:val="TableGrid"/>
    <w:rsid w:val="000F7EA1"/>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01B29"/>
    <w:rPr>
      <w:lang w:eastAsia="en-US"/>
    </w:rPr>
  </w:style>
  <w:style w:type="paragraph" w:styleId="Caption">
    <w:name w:val="caption"/>
    <w:basedOn w:val="Normal"/>
    <w:next w:val="Normal"/>
    <w:unhideWhenUsed/>
    <w:qFormat/>
    <w:rsid w:val="006A7E02"/>
    <w:pPr>
      <w:spacing w:after="200"/>
    </w:pPr>
    <w:rPr>
      <w:i/>
      <w:iCs/>
      <w:color w:val="44546A" w:themeColor="text2"/>
      <w:sz w:val="18"/>
      <w:szCs w:val="18"/>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2F45E2"/>
    <w:rPr>
      <w:lang w:eastAsia="en-US"/>
    </w:rPr>
  </w:style>
  <w:style w:type="character" w:customStyle="1" w:styleId="TACChar">
    <w:name w:val="TAC Char"/>
    <w:link w:val="TAC"/>
    <w:qFormat/>
    <w:rsid w:val="003006D9"/>
    <w:rPr>
      <w:rFonts w:ascii="Arial" w:hAnsi="Arial"/>
      <w:sz w:val="18"/>
      <w:lang w:eastAsia="en-US"/>
    </w:rPr>
  </w:style>
  <w:style w:type="character" w:customStyle="1" w:styleId="TAHCar">
    <w:name w:val="TAH Car"/>
    <w:link w:val="TAH"/>
    <w:qFormat/>
    <w:rsid w:val="003006D9"/>
    <w:rPr>
      <w:rFonts w:ascii="Arial" w:hAnsi="Arial"/>
      <w:b/>
      <w:sz w:val="18"/>
      <w:lang w:eastAsia="en-US"/>
    </w:rPr>
  </w:style>
  <w:style w:type="character" w:customStyle="1" w:styleId="TANChar">
    <w:name w:val="TAN Char"/>
    <w:link w:val="TAN"/>
    <w:qFormat/>
    <w:rsid w:val="003006D9"/>
    <w:rPr>
      <w:rFonts w:ascii="Arial" w:hAnsi="Arial"/>
      <w:sz w:val="18"/>
      <w:lang w:eastAsia="en-US"/>
    </w:rPr>
  </w:style>
  <w:style w:type="paragraph" w:styleId="Subtitle">
    <w:name w:val="Subtitle"/>
    <w:basedOn w:val="Normal"/>
    <w:next w:val="Normal"/>
    <w:link w:val="SubtitleChar"/>
    <w:uiPriority w:val="11"/>
    <w:qFormat/>
    <w:rsid w:val="00E27B69"/>
    <w:pPr>
      <w:widowControl w:val="0"/>
      <w:numPr>
        <w:ilvl w:val="1"/>
      </w:numPr>
      <w:spacing w:after="160"/>
    </w:pPr>
    <w:rPr>
      <w:rFonts w:asciiTheme="minorHAnsi" w:eastAsiaTheme="minorEastAsia" w:hAnsiTheme="minorHAnsi" w:cstheme="minorBidi"/>
      <w:color w:val="5A5A5A" w:themeColor="text1" w:themeTint="A5"/>
      <w:spacing w:val="15"/>
      <w:sz w:val="22"/>
      <w:szCs w:val="22"/>
      <w:lang w:val="en-US"/>
    </w:rPr>
  </w:style>
  <w:style w:type="character" w:customStyle="1" w:styleId="SubtitleChar">
    <w:name w:val="Subtitle Char"/>
    <w:basedOn w:val="DefaultParagraphFont"/>
    <w:link w:val="Subtitle"/>
    <w:uiPriority w:val="11"/>
    <w:rsid w:val="00E27B69"/>
    <w:rPr>
      <w:rFonts w:asciiTheme="minorHAnsi" w:eastAsiaTheme="minorEastAsia" w:hAnsiTheme="minorHAnsi" w:cstheme="minorBidi"/>
      <w:color w:val="5A5A5A" w:themeColor="text1" w:themeTint="A5"/>
      <w:spacing w:val="15"/>
      <w:sz w:val="22"/>
      <w:szCs w:val="22"/>
      <w:lang w:val="en-US" w:eastAsia="en-US"/>
    </w:rPr>
  </w:style>
  <w:style w:type="character" w:customStyle="1" w:styleId="THChar">
    <w:name w:val="TH Char"/>
    <w:link w:val="TH"/>
    <w:qFormat/>
    <w:rsid w:val="005A6E35"/>
    <w:rPr>
      <w:rFonts w:ascii="Arial" w:hAnsi="Arial"/>
      <w:b/>
      <w:lang w:eastAsia="en-US"/>
    </w:rPr>
  </w:style>
  <w:style w:type="character" w:customStyle="1" w:styleId="TFChar">
    <w:name w:val="TF Char"/>
    <w:link w:val="TF"/>
    <w:qFormat/>
    <w:rsid w:val="005A6E35"/>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6119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BACE7D-032A-1B4A-853D-CAF2C27992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139</TotalTime>
  <Pages>8</Pages>
  <Words>1878</Words>
  <Characters>10710</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12563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Toliy Ioffe</cp:lastModifiedBy>
  <cp:revision>18</cp:revision>
  <cp:lastPrinted>2019-02-25T14:05:00Z</cp:lastPrinted>
  <dcterms:created xsi:type="dcterms:W3CDTF">2023-10-30T20:56:00Z</dcterms:created>
  <dcterms:modified xsi:type="dcterms:W3CDTF">2024-02-14T18:42:00Z</dcterms:modified>
  <cp:category/>
</cp:coreProperties>
</file>